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2CAE5" w14:textId="7D8256A5" w:rsidR="00B80D19" w:rsidRPr="00DB1A97" w:rsidRDefault="00B80D19" w:rsidP="00B80D19">
      <w:pPr>
        <w:pStyle w:val="Pavadinimas"/>
        <w:widowControl w:val="0"/>
        <w:ind w:left="7776" w:firstLine="729"/>
        <w:jc w:val="both"/>
        <w:rPr>
          <w:rFonts w:ascii="Times New Roman" w:hAnsi="Times New Roman"/>
          <w:b w:val="0"/>
          <w:iCs/>
          <w:sz w:val="24"/>
          <w:szCs w:val="24"/>
        </w:rPr>
      </w:pPr>
      <w:r w:rsidRPr="00DB1A97">
        <w:rPr>
          <w:rFonts w:ascii="Times New Roman" w:hAnsi="Times New Roman"/>
          <w:b w:val="0"/>
          <w:iCs/>
          <w:sz w:val="24"/>
          <w:szCs w:val="24"/>
        </w:rPr>
        <w:t>PATVIRTINTA</w:t>
      </w:r>
      <w:r w:rsidRPr="00DB1A97">
        <w:rPr>
          <w:rFonts w:ascii="Times New Roman" w:hAnsi="Times New Roman"/>
          <w:b w:val="0"/>
          <w:iCs/>
          <w:sz w:val="24"/>
          <w:szCs w:val="24"/>
        </w:rPr>
        <w:tab/>
      </w:r>
      <w:r w:rsidRPr="00DB1A97">
        <w:rPr>
          <w:rFonts w:ascii="Times New Roman" w:hAnsi="Times New Roman"/>
          <w:b w:val="0"/>
          <w:iCs/>
          <w:sz w:val="24"/>
          <w:szCs w:val="24"/>
        </w:rPr>
        <w:tab/>
      </w:r>
      <w:r w:rsidRPr="00DB1A97">
        <w:rPr>
          <w:rFonts w:ascii="Times New Roman" w:hAnsi="Times New Roman"/>
          <w:b w:val="0"/>
          <w:iCs/>
          <w:sz w:val="24"/>
          <w:szCs w:val="24"/>
        </w:rPr>
        <w:tab/>
      </w:r>
    </w:p>
    <w:p w14:paraId="578E9220" w14:textId="77777777" w:rsidR="00995285" w:rsidRPr="00DB1A97" w:rsidRDefault="00B80D19" w:rsidP="00B80D19">
      <w:pPr>
        <w:pStyle w:val="Pavadinimas"/>
        <w:widowControl w:val="0"/>
        <w:ind w:left="7776" w:firstLine="729"/>
        <w:jc w:val="both"/>
        <w:rPr>
          <w:rFonts w:ascii="Times New Roman" w:hAnsi="Times New Roman"/>
          <w:b w:val="0"/>
          <w:iCs/>
          <w:sz w:val="24"/>
          <w:szCs w:val="24"/>
        </w:rPr>
      </w:pPr>
      <w:r w:rsidRPr="00DB1A97">
        <w:rPr>
          <w:rFonts w:ascii="Times New Roman" w:hAnsi="Times New Roman"/>
          <w:b w:val="0"/>
          <w:iCs/>
          <w:sz w:val="24"/>
          <w:szCs w:val="24"/>
        </w:rPr>
        <w:t>Valstybės sienos apsaugos tarnybos</w:t>
      </w:r>
    </w:p>
    <w:p w14:paraId="1388B4C9" w14:textId="77777777" w:rsidR="00995285" w:rsidRPr="00DB1A97" w:rsidRDefault="00B80D19" w:rsidP="00995285">
      <w:pPr>
        <w:pStyle w:val="Pavadinimas"/>
        <w:widowControl w:val="0"/>
        <w:ind w:left="7776" w:firstLine="729"/>
        <w:jc w:val="both"/>
        <w:rPr>
          <w:rFonts w:ascii="Times New Roman" w:hAnsi="Times New Roman"/>
          <w:b w:val="0"/>
          <w:iCs/>
          <w:sz w:val="24"/>
          <w:szCs w:val="24"/>
        </w:rPr>
      </w:pPr>
      <w:r w:rsidRPr="00DB1A97">
        <w:rPr>
          <w:rFonts w:ascii="Times New Roman" w:hAnsi="Times New Roman"/>
          <w:b w:val="0"/>
          <w:iCs/>
          <w:sz w:val="24"/>
          <w:szCs w:val="24"/>
        </w:rPr>
        <w:t>prie Lietuvos Respublikos</w:t>
      </w:r>
      <w:r w:rsidR="00995285" w:rsidRPr="00DB1A97">
        <w:rPr>
          <w:rFonts w:ascii="Times New Roman" w:hAnsi="Times New Roman"/>
          <w:b w:val="0"/>
          <w:iCs/>
          <w:sz w:val="24"/>
          <w:szCs w:val="24"/>
        </w:rPr>
        <w:t xml:space="preserve"> </w:t>
      </w:r>
      <w:r w:rsidRPr="00DB1A97">
        <w:rPr>
          <w:rFonts w:ascii="Times New Roman" w:hAnsi="Times New Roman"/>
          <w:b w:val="0"/>
          <w:iCs/>
          <w:sz w:val="24"/>
          <w:szCs w:val="24"/>
        </w:rPr>
        <w:t>vidaus reikalų ministerijos vado</w:t>
      </w:r>
    </w:p>
    <w:p w14:paraId="7E8C50B7" w14:textId="3B0F9701" w:rsidR="00B80D19" w:rsidRPr="00DB1A97" w:rsidRDefault="00B9151A" w:rsidP="00995285">
      <w:pPr>
        <w:pStyle w:val="Pavadinimas"/>
        <w:widowControl w:val="0"/>
        <w:ind w:left="7776" w:firstLine="729"/>
        <w:jc w:val="both"/>
        <w:rPr>
          <w:rFonts w:ascii="Times New Roman" w:hAnsi="Times New Roman"/>
          <w:iCs/>
          <w:sz w:val="24"/>
          <w:szCs w:val="24"/>
        </w:rPr>
      </w:pPr>
      <w:r>
        <w:rPr>
          <w:rFonts w:ascii="Times New Roman" w:hAnsi="Times New Roman"/>
          <w:b w:val="0"/>
          <w:iCs/>
          <w:sz w:val="24"/>
          <w:szCs w:val="24"/>
        </w:rPr>
        <w:t xml:space="preserve">2026 m. kovo 19 d. </w:t>
      </w:r>
      <w:r w:rsidR="00B80D19" w:rsidRPr="00DB1A97">
        <w:rPr>
          <w:rFonts w:ascii="Times New Roman" w:hAnsi="Times New Roman"/>
          <w:b w:val="0"/>
          <w:iCs/>
          <w:sz w:val="24"/>
          <w:szCs w:val="24"/>
        </w:rPr>
        <w:t xml:space="preserve">įsakymu Nr. </w:t>
      </w:r>
      <w:r>
        <w:rPr>
          <w:rFonts w:ascii="Times New Roman" w:hAnsi="Times New Roman"/>
          <w:b w:val="0"/>
          <w:iCs/>
          <w:sz w:val="24"/>
          <w:szCs w:val="24"/>
        </w:rPr>
        <w:t>4-130</w:t>
      </w:r>
    </w:p>
    <w:p w14:paraId="1E2CDF53" w14:textId="77777777" w:rsidR="005E69A5" w:rsidRPr="00DB1A97" w:rsidRDefault="005E69A5" w:rsidP="0030726C">
      <w:pPr>
        <w:pStyle w:val="Pavadinimas"/>
        <w:widowControl w:val="0"/>
        <w:jc w:val="left"/>
        <w:rPr>
          <w:rFonts w:ascii="Times New Roman" w:hAnsi="Times New Roman"/>
          <w:iCs/>
          <w:sz w:val="24"/>
          <w:szCs w:val="24"/>
        </w:rPr>
      </w:pPr>
    </w:p>
    <w:p w14:paraId="3A802B0D" w14:textId="77777777" w:rsidR="00B80D19" w:rsidRPr="00DB1A97" w:rsidRDefault="00B80D19" w:rsidP="00D90514">
      <w:pPr>
        <w:pStyle w:val="Antrat1"/>
        <w:spacing w:before="0" w:after="0" w:line="240" w:lineRule="auto"/>
        <w:rPr>
          <w:sz w:val="24"/>
          <w:szCs w:val="24"/>
        </w:rPr>
      </w:pPr>
      <w:r w:rsidRPr="00DB1A97">
        <w:rPr>
          <w:sz w:val="24"/>
          <w:szCs w:val="24"/>
        </w:rPr>
        <w:t>VALSTYBĖS SIENOS APSAUGOS TARNYBOS</w:t>
      </w:r>
      <w:r w:rsidR="00C82067" w:rsidRPr="00DB1A97">
        <w:rPr>
          <w:sz w:val="24"/>
          <w:szCs w:val="24"/>
        </w:rPr>
        <w:t xml:space="preserve"> </w:t>
      </w:r>
      <w:r w:rsidRPr="00DB1A97">
        <w:rPr>
          <w:sz w:val="24"/>
          <w:szCs w:val="24"/>
        </w:rPr>
        <w:t xml:space="preserve">PRIE LIETUVOS RESPUBLIKOS VIDAUS REIKALŲ </w:t>
      </w:r>
      <w:r w:rsidR="00C82067" w:rsidRPr="00DB1A97">
        <w:rPr>
          <w:sz w:val="24"/>
          <w:szCs w:val="24"/>
        </w:rPr>
        <w:t>MINISTERIJOS</w:t>
      </w:r>
    </w:p>
    <w:p w14:paraId="62005887" w14:textId="60EDD953" w:rsidR="00575F25" w:rsidRPr="00DB1A97" w:rsidRDefault="00B80D19" w:rsidP="00D90514">
      <w:pPr>
        <w:spacing w:after="0" w:line="240" w:lineRule="auto"/>
        <w:jc w:val="center"/>
        <w:rPr>
          <w:rFonts w:ascii="Times New Roman" w:hAnsi="Times New Roman"/>
          <w:b/>
          <w:sz w:val="24"/>
          <w:szCs w:val="24"/>
        </w:rPr>
      </w:pPr>
      <w:r w:rsidRPr="00DB1A97">
        <w:rPr>
          <w:rFonts w:ascii="Times New Roman" w:hAnsi="Times New Roman"/>
          <w:b/>
          <w:sz w:val="24"/>
          <w:szCs w:val="24"/>
        </w:rPr>
        <w:t>20</w:t>
      </w:r>
      <w:r w:rsidR="00AD17B7" w:rsidRPr="00DB1A97">
        <w:rPr>
          <w:rFonts w:ascii="Times New Roman" w:hAnsi="Times New Roman"/>
          <w:b/>
          <w:sz w:val="24"/>
          <w:szCs w:val="24"/>
        </w:rPr>
        <w:t>2</w:t>
      </w:r>
      <w:r w:rsidR="00D73591" w:rsidRPr="00DB1A97">
        <w:rPr>
          <w:rFonts w:ascii="Times New Roman" w:hAnsi="Times New Roman"/>
          <w:b/>
          <w:sz w:val="24"/>
          <w:szCs w:val="24"/>
        </w:rPr>
        <w:t>6</w:t>
      </w:r>
      <w:r w:rsidRPr="00DB1A97">
        <w:rPr>
          <w:rFonts w:ascii="Times New Roman" w:hAnsi="Times New Roman"/>
          <w:b/>
          <w:sz w:val="24"/>
          <w:szCs w:val="24"/>
        </w:rPr>
        <w:t xml:space="preserve"> METŲ VEIKLOS PLANAS</w:t>
      </w:r>
    </w:p>
    <w:p w14:paraId="425125D5" w14:textId="77777777" w:rsidR="00D04E20" w:rsidRPr="00D90514" w:rsidRDefault="00D04E20" w:rsidP="00D90514">
      <w:pPr>
        <w:spacing w:after="0" w:line="240" w:lineRule="auto"/>
        <w:jc w:val="center"/>
        <w:rPr>
          <w:rFonts w:ascii="Times New Roman" w:hAnsi="Times New Roman"/>
          <w:sz w:val="24"/>
          <w:szCs w:val="24"/>
        </w:rPr>
      </w:pPr>
    </w:p>
    <w:p w14:paraId="58EDB486" w14:textId="383B00F4" w:rsidR="002E7276" w:rsidRPr="00DB1A97" w:rsidRDefault="00D04E20" w:rsidP="00003F70">
      <w:pPr>
        <w:suppressAutoHyphens/>
        <w:autoSpaceDN w:val="0"/>
        <w:spacing w:after="0" w:line="240" w:lineRule="auto"/>
        <w:jc w:val="center"/>
        <w:textAlignment w:val="baseline"/>
        <w:rPr>
          <w:rFonts w:ascii="Times New Roman" w:eastAsia="NSimSun" w:hAnsi="Times New Roman"/>
          <w:b/>
          <w:bCs/>
          <w:kern w:val="3"/>
          <w:sz w:val="24"/>
          <w:szCs w:val="24"/>
          <w:lang w:eastAsia="zh-CN" w:bidi="hi-IN"/>
        </w:rPr>
      </w:pPr>
      <w:r w:rsidRPr="00DB1A97">
        <w:rPr>
          <w:rFonts w:ascii="Times New Roman" w:eastAsia="NSimSun" w:hAnsi="Times New Roman"/>
          <w:b/>
          <w:bCs/>
          <w:kern w:val="3"/>
          <w:sz w:val="24"/>
          <w:szCs w:val="24"/>
          <w:lang w:eastAsia="zh-CN" w:bidi="hi-IN"/>
        </w:rPr>
        <w:t xml:space="preserve">I SKYRIUS </w:t>
      </w:r>
    </w:p>
    <w:p w14:paraId="45455880" w14:textId="1C77197E" w:rsidR="00B80D19" w:rsidRPr="00DB1A97" w:rsidRDefault="00E65C44" w:rsidP="00D90514">
      <w:pPr>
        <w:pStyle w:val="Antrat1"/>
        <w:tabs>
          <w:tab w:val="left" w:pos="14742"/>
        </w:tabs>
        <w:spacing w:before="0" w:after="0" w:line="240" w:lineRule="auto"/>
        <w:rPr>
          <w:sz w:val="24"/>
          <w:szCs w:val="24"/>
        </w:rPr>
      </w:pPr>
      <w:r w:rsidRPr="00DB1A97">
        <w:rPr>
          <w:rFonts w:eastAsia="NSimSun"/>
          <w:kern w:val="3"/>
          <w:sz w:val="24"/>
          <w:szCs w:val="24"/>
          <w:lang w:eastAsia="zh-CN" w:bidi="hi-IN"/>
        </w:rPr>
        <w:t xml:space="preserve">LIETUVOS RESPUBLIKOS </w:t>
      </w:r>
      <w:r w:rsidR="00FF3C8B" w:rsidRPr="00DB1A97">
        <w:rPr>
          <w:rFonts w:eastAsia="NSimSun"/>
          <w:kern w:val="3"/>
          <w:sz w:val="24"/>
          <w:szCs w:val="24"/>
          <w:lang w:eastAsia="zh-CN" w:bidi="hi-IN"/>
        </w:rPr>
        <w:t xml:space="preserve">VIDAUS REIKALŲ </w:t>
      </w:r>
      <w:r w:rsidRPr="00DB1A97">
        <w:rPr>
          <w:rFonts w:eastAsia="NSimSun"/>
          <w:kern w:val="3"/>
          <w:sz w:val="24"/>
          <w:szCs w:val="24"/>
          <w:lang w:eastAsia="zh-CN" w:bidi="hi-IN"/>
        </w:rPr>
        <w:t>MINISTRUI PAVESTŲ VALDYMO SRIČIŲ 202</w:t>
      </w:r>
      <w:r w:rsidR="00D73591" w:rsidRPr="00DB1A97">
        <w:rPr>
          <w:rFonts w:eastAsia="NSimSun"/>
          <w:kern w:val="3"/>
          <w:sz w:val="24"/>
          <w:szCs w:val="24"/>
          <w:lang w:eastAsia="zh-CN" w:bidi="hi-IN"/>
        </w:rPr>
        <w:t>6</w:t>
      </w:r>
      <w:r w:rsidR="006B1332" w:rsidRPr="00DB1A97">
        <w:rPr>
          <w:rFonts w:eastAsia="NSimSun"/>
          <w:kern w:val="3"/>
          <w:sz w:val="24"/>
          <w:szCs w:val="24"/>
          <w:lang w:eastAsia="zh-CN" w:bidi="hi-IN"/>
        </w:rPr>
        <w:t>–</w:t>
      </w:r>
      <w:r w:rsidRPr="00DB1A97">
        <w:rPr>
          <w:rFonts w:eastAsia="NSimSun"/>
          <w:kern w:val="3"/>
          <w:sz w:val="24"/>
          <w:szCs w:val="24"/>
          <w:lang w:eastAsia="zh-CN" w:bidi="hi-IN"/>
        </w:rPr>
        <w:t>202</w:t>
      </w:r>
      <w:r w:rsidR="00D73591" w:rsidRPr="00DB1A97">
        <w:rPr>
          <w:rFonts w:eastAsia="NSimSun"/>
          <w:kern w:val="3"/>
          <w:sz w:val="24"/>
          <w:szCs w:val="24"/>
          <w:lang w:eastAsia="zh-CN" w:bidi="hi-IN"/>
        </w:rPr>
        <w:t>8</w:t>
      </w:r>
      <w:r w:rsidRPr="00DB1A97">
        <w:rPr>
          <w:rFonts w:eastAsia="NSimSun"/>
          <w:kern w:val="3"/>
          <w:sz w:val="24"/>
          <w:szCs w:val="24"/>
          <w:lang w:eastAsia="zh-CN" w:bidi="hi-IN"/>
        </w:rPr>
        <w:t xml:space="preserve"> M. </w:t>
      </w:r>
      <w:r w:rsidR="00FF3C8B" w:rsidRPr="00DB1A97">
        <w:rPr>
          <w:rFonts w:eastAsia="NSimSun"/>
          <w:kern w:val="3"/>
          <w:sz w:val="24"/>
          <w:szCs w:val="24"/>
          <w:lang w:eastAsia="zh-CN" w:bidi="hi-IN"/>
        </w:rPr>
        <w:t>STRATEGINIO VEIKLOS PLANO PROGRAMOS</w:t>
      </w:r>
      <w:r w:rsidR="00FF3C8B" w:rsidRPr="00DB1A97">
        <w:rPr>
          <w:sz w:val="24"/>
          <w:szCs w:val="24"/>
        </w:rPr>
        <w:t xml:space="preserve"> 07-013 </w:t>
      </w:r>
      <w:r w:rsidR="00B80D19" w:rsidRPr="00DB1A97">
        <w:rPr>
          <w:sz w:val="24"/>
          <w:szCs w:val="24"/>
        </w:rPr>
        <w:t>„VALSTYBĖS SIENOS APSAUGA“ ĮGYVENDINIMAS</w:t>
      </w:r>
    </w:p>
    <w:p w14:paraId="1060F40E" w14:textId="77777777" w:rsidR="00BE239C" w:rsidRPr="00D90514" w:rsidRDefault="00BE239C" w:rsidP="00E4481E">
      <w:pPr>
        <w:pStyle w:val="Pavadinimas"/>
        <w:widowControl w:val="0"/>
        <w:jc w:val="left"/>
        <w:rPr>
          <w:rFonts w:ascii="Times New Roman" w:hAnsi="Times New Roman"/>
          <w:sz w:val="24"/>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4"/>
        <w:gridCol w:w="2410"/>
        <w:gridCol w:w="993"/>
        <w:gridCol w:w="4110"/>
        <w:gridCol w:w="2835"/>
        <w:gridCol w:w="1418"/>
        <w:gridCol w:w="1843"/>
      </w:tblGrid>
      <w:tr w:rsidR="00AC775F" w:rsidRPr="00DB1A97" w14:paraId="67776F33" w14:textId="77777777" w:rsidTr="00D90514">
        <w:trPr>
          <w:trHeight w:val="638"/>
          <w:tblHeader/>
        </w:trPr>
        <w:tc>
          <w:tcPr>
            <w:tcW w:w="1554" w:type="dxa"/>
            <w:shd w:val="clear" w:color="auto" w:fill="C5E0B3" w:themeFill="accent6" w:themeFillTint="66"/>
            <w:vAlign w:val="center"/>
          </w:tcPr>
          <w:p w14:paraId="727F707C" w14:textId="5B4085B3" w:rsidR="001226A2" w:rsidRPr="00D90514" w:rsidRDefault="001226A2" w:rsidP="003D4EE6">
            <w:pPr>
              <w:spacing w:after="0" w:line="240" w:lineRule="auto"/>
              <w:jc w:val="center"/>
              <w:rPr>
                <w:rFonts w:ascii="Times New Roman" w:hAnsi="Times New Roman"/>
                <w:b/>
                <w:bCs/>
                <w:i/>
                <w:iCs/>
                <w:sz w:val="24"/>
                <w:szCs w:val="24"/>
              </w:rPr>
            </w:pPr>
            <w:bookmarkStart w:id="0" w:name="_Hlk99372906"/>
            <w:r w:rsidRPr="00D90514">
              <w:rPr>
                <w:rFonts w:ascii="Times New Roman" w:hAnsi="Times New Roman"/>
                <w:i/>
                <w:iCs/>
                <w:sz w:val="24"/>
                <w:szCs w:val="24"/>
              </w:rPr>
              <w:t>Kodas</w:t>
            </w:r>
          </w:p>
        </w:tc>
        <w:tc>
          <w:tcPr>
            <w:tcW w:w="2410" w:type="dxa"/>
            <w:shd w:val="clear" w:color="auto" w:fill="C5E0B3" w:themeFill="accent6" w:themeFillTint="66"/>
            <w:vAlign w:val="center"/>
          </w:tcPr>
          <w:p w14:paraId="1E0B361E" w14:textId="77777777" w:rsidR="001226A2" w:rsidRPr="00D90514" w:rsidRDefault="001226A2" w:rsidP="00EF553B">
            <w:pPr>
              <w:spacing w:after="0" w:line="240" w:lineRule="auto"/>
              <w:jc w:val="center"/>
              <w:rPr>
                <w:rFonts w:ascii="Times New Roman" w:hAnsi="Times New Roman"/>
                <w:bCs/>
                <w:i/>
                <w:iCs/>
                <w:sz w:val="24"/>
                <w:szCs w:val="24"/>
              </w:rPr>
            </w:pPr>
            <w:r w:rsidRPr="00D90514">
              <w:rPr>
                <w:rFonts w:ascii="Times New Roman" w:hAnsi="Times New Roman"/>
                <w:i/>
                <w:iCs/>
                <w:sz w:val="24"/>
                <w:szCs w:val="24"/>
              </w:rPr>
              <w:t>Tikslas / uždavinys / priemonė</w:t>
            </w:r>
          </w:p>
        </w:tc>
        <w:tc>
          <w:tcPr>
            <w:tcW w:w="993" w:type="dxa"/>
            <w:shd w:val="clear" w:color="auto" w:fill="C5E0B3" w:themeFill="accent6" w:themeFillTint="66"/>
            <w:vAlign w:val="center"/>
          </w:tcPr>
          <w:p w14:paraId="2F27D41F" w14:textId="77777777" w:rsidR="001226A2" w:rsidRPr="00D90514" w:rsidRDefault="001226A2" w:rsidP="00EF553B">
            <w:pPr>
              <w:spacing w:after="0" w:line="240" w:lineRule="auto"/>
              <w:jc w:val="center"/>
              <w:rPr>
                <w:rFonts w:ascii="Times New Roman" w:hAnsi="Times New Roman"/>
                <w:bCs/>
                <w:i/>
                <w:iCs/>
                <w:sz w:val="24"/>
                <w:szCs w:val="24"/>
              </w:rPr>
            </w:pPr>
            <w:r w:rsidRPr="00D90514">
              <w:rPr>
                <w:rFonts w:ascii="Times New Roman" w:eastAsiaTheme="minorHAnsi" w:hAnsi="Times New Roman"/>
                <w:i/>
                <w:iCs/>
                <w:sz w:val="24"/>
                <w:szCs w:val="24"/>
              </w:rPr>
              <w:t>Asignavimai, tūkst. eurų</w:t>
            </w:r>
          </w:p>
        </w:tc>
        <w:tc>
          <w:tcPr>
            <w:tcW w:w="4110" w:type="dxa"/>
            <w:shd w:val="clear" w:color="auto" w:fill="C5E0B3" w:themeFill="accent6" w:themeFillTint="66"/>
            <w:vAlign w:val="center"/>
          </w:tcPr>
          <w:p w14:paraId="224EB6C9" w14:textId="58D7D790" w:rsidR="001226A2" w:rsidRPr="00D90514" w:rsidRDefault="001226A2">
            <w:pPr>
              <w:widowControl w:val="0"/>
              <w:spacing w:after="0" w:line="240" w:lineRule="auto"/>
              <w:jc w:val="center"/>
              <w:rPr>
                <w:rFonts w:ascii="Times New Roman" w:hAnsi="Times New Roman"/>
                <w:i/>
                <w:iCs/>
                <w:sz w:val="24"/>
                <w:szCs w:val="24"/>
              </w:rPr>
            </w:pPr>
            <w:r w:rsidRPr="00D90514">
              <w:rPr>
                <w:rFonts w:ascii="Times New Roman" w:eastAsiaTheme="minorHAnsi" w:hAnsi="Times New Roman"/>
                <w:i/>
                <w:iCs/>
                <w:sz w:val="24"/>
                <w:szCs w:val="24"/>
              </w:rPr>
              <w:t xml:space="preserve">Darbai / </w:t>
            </w:r>
            <w:r w:rsidR="00547759" w:rsidRPr="00D90514">
              <w:rPr>
                <w:rFonts w:ascii="Times New Roman" w:eastAsiaTheme="minorHAnsi" w:hAnsi="Times New Roman"/>
                <w:i/>
                <w:iCs/>
                <w:sz w:val="24"/>
                <w:szCs w:val="24"/>
              </w:rPr>
              <w:t>v</w:t>
            </w:r>
            <w:r w:rsidRPr="00D90514">
              <w:rPr>
                <w:rFonts w:ascii="Times New Roman" w:eastAsiaTheme="minorHAnsi" w:hAnsi="Times New Roman"/>
                <w:i/>
                <w:iCs/>
                <w:sz w:val="24"/>
                <w:szCs w:val="24"/>
              </w:rPr>
              <w:t xml:space="preserve">eiksmai / </w:t>
            </w:r>
            <w:r w:rsidR="00547759" w:rsidRPr="00D90514">
              <w:rPr>
                <w:rFonts w:ascii="Times New Roman" w:eastAsiaTheme="minorHAnsi" w:hAnsi="Times New Roman"/>
                <w:i/>
                <w:iCs/>
                <w:sz w:val="24"/>
                <w:szCs w:val="24"/>
              </w:rPr>
              <w:t>p</w:t>
            </w:r>
            <w:r w:rsidRPr="00D90514">
              <w:rPr>
                <w:rFonts w:ascii="Times New Roman" w:eastAsiaTheme="minorHAnsi" w:hAnsi="Times New Roman"/>
                <w:i/>
                <w:iCs/>
                <w:sz w:val="24"/>
                <w:szCs w:val="24"/>
              </w:rPr>
              <w:t>oveiksmiai</w:t>
            </w:r>
          </w:p>
        </w:tc>
        <w:tc>
          <w:tcPr>
            <w:tcW w:w="2835" w:type="dxa"/>
            <w:shd w:val="clear" w:color="auto" w:fill="C5E0B3" w:themeFill="accent6" w:themeFillTint="66"/>
            <w:vAlign w:val="center"/>
          </w:tcPr>
          <w:p w14:paraId="65C20817" w14:textId="05DFCE35" w:rsidR="001226A2" w:rsidRPr="00D90514" w:rsidRDefault="001226A2" w:rsidP="001226A2">
            <w:pPr>
              <w:widowControl w:val="0"/>
              <w:spacing w:after="0" w:line="240" w:lineRule="auto"/>
              <w:jc w:val="center"/>
              <w:rPr>
                <w:rFonts w:ascii="Times New Roman" w:hAnsi="Times New Roman"/>
                <w:i/>
                <w:iCs/>
                <w:sz w:val="24"/>
                <w:szCs w:val="24"/>
              </w:rPr>
            </w:pPr>
            <w:r w:rsidRPr="00D90514">
              <w:rPr>
                <w:rFonts w:ascii="Times New Roman" w:eastAsiaTheme="minorHAnsi" w:hAnsi="Times New Roman"/>
                <w:i/>
                <w:iCs/>
                <w:sz w:val="24"/>
                <w:szCs w:val="24"/>
              </w:rPr>
              <w:t>Vertinimo kriterijai ir jų reikšmės</w:t>
            </w:r>
          </w:p>
        </w:tc>
        <w:tc>
          <w:tcPr>
            <w:tcW w:w="1418" w:type="dxa"/>
            <w:shd w:val="clear" w:color="auto" w:fill="C5E0B3" w:themeFill="accent6" w:themeFillTint="66"/>
            <w:vAlign w:val="center"/>
          </w:tcPr>
          <w:p w14:paraId="40C6F79D" w14:textId="2F799125" w:rsidR="001226A2" w:rsidRPr="00D90514" w:rsidRDefault="001226A2">
            <w:pPr>
              <w:widowControl w:val="0"/>
              <w:spacing w:after="0" w:line="240" w:lineRule="auto"/>
              <w:jc w:val="center"/>
              <w:rPr>
                <w:rFonts w:ascii="Times New Roman" w:hAnsi="Times New Roman"/>
                <w:sz w:val="24"/>
                <w:szCs w:val="24"/>
              </w:rPr>
            </w:pPr>
            <w:r w:rsidRPr="00D90514">
              <w:rPr>
                <w:rFonts w:ascii="Times New Roman" w:hAnsi="Times New Roman"/>
                <w:i/>
                <w:sz w:val="24"/>
                <w:szCs w:val="24"/>
              </w:rPr>
              <w:t>Įgyvendinimo data</w:t>
            </w:r>
          </w:p>
        </w:tc>
        <w:tc>
          <w:tcPr>
            <w:tcW w:w="1843" w:type="dxa"/>
            <w:shd w:val="clear" w:color="auto" w:fill="C5E0B3" w:themeFill="accent6" w:themeFillTint="66"/>
            <w:vAlign w:val="center"/>
          </w:tcPr>
          <w:p w14:paraId="2C161D86" w14:textId="6B75A612" w:rsidR="001226A2" w:rsidRPr="00D90514" w:rsidRDefault="001226A2">
            <w:pPr>
              <w:spacing w:after="0" w:line="240" w:lineRule="auto"/>
              <w:jc w:val="center"/>
              <w:rPr>
                <w:rFonts w:ascii="Times New Roman" w:hAnsi="Times New Roman"/>
                <w:i/>
                <w:color w:val="000000"/>
                <w:sz w:val="24"/>
                <w:szCs w:val="24"/>
              </w:rPr>
            </w:pPr>
            <w:r w:rsidRPr="00D90514">
              <w:rPr>
                <w:rFonts w:ascii="Times New Roman" w:eastAsiaTheme="minorHAnsi" w:hAnsi="Times New Roman"/>
                <w:i/>
                <w:sz w:val="24"/>
                <w:szCs w:val="24"/>
              </w:rPr>
              <w:t>Vykdytojas (-ai)</w:t>
            </w:r>
          </w:p>
        </w:tc>
      </w:tr>
      <w:bookmarkEnd w:id="0"/>
      <w:tr w:rsidR="000C046F" w:rsidRPr="00DB1A97" w14:paraId="747C6216" w14:textId="77777777" w:rsidTr="000B6DB3">
        <w:trPr>
          <w:trHeight w:val="356"/>
        </w:trPr>
        <w:tc>
          <w:tcPr>
            <w:tcW w:w="1554" w:type="dxa"/>
            <w:shd w:val="clear" w:color="auto" w:fill="E2EFD9" w:themeFill="accent6" w:themeFillTint="33"/>
          </w:tcPr>
          <w:p w14:paraId="414E76D9" w14:textId="3269DBB5" w:rsidR="000C046F" w:rsidRPr="00D90514" w:rsidRDefault="009D4BD3" w:rsidP="000C046F">
            <w:pPr>
              <w:spacing w:after="0" w:line="240" w:lineRule="auto"/>
              <w:jc w:val="center"/>
              <w:rPr>
                <w:rFonts w:ascii="Times New Roman" w:hAnsi="Times New Roman"/>
                <w:b/>
                <w:sz w:val="24"/>
                <w:szCs w:val="24"/>
              </w:rPr>
            </w:pPr>
            <w:r w:rsidRPr="00D90514">
              <w:rPr>
                <w:rFonts w:ascii="Times New Roman" w:hAnsi="Times New Roman"/>
                <w:b/>
                <w:sz w:val="24"/>
                <w:szCs w:val="24"/>
              </w:rPr>
              <w:t>10</w:t>
            </w:r>
          </w:p>
        </w:tc>
        <w:tc>
          <w:tcPr>
            <w:tcW w:w="13609" w:type="dxa"/>
            <w:gridSpan w:val="6"/>
            <w:shd w:val="clear" w:color="auto" w:fill="E2EFD9" w:themeFill="accent6" w:themeFillTint="33"/>
            <w:vAlign w:val="center"/>
          </w:tcPr>
          <w:p w14:paraId="7A323DDE" w14:textId="0714F049" w:rsidR="000C046F" w:rsidRPr="00D90514" w:rsidRDefault="000C046F" w:rsidP="000C046F">
            <w:pPr>
              <w:spacing w:after="0" w:line="240" w:lineRule="auto"/>
              <w:rPr>
                <w:rFonts w:ascii="Times New Roman" w:hAnsi="Times New Roman"/>
                <w:b/>
                <w:color w:val="000000"/>
                <w:sz w:val="24"/>
                <w:szCs w:val="24"/>
              </w:rPr>
            </w:pPr>
            <w:r w:rsidRPr="00D90514">
              <w:rPr>
                <w:rFonts w:ascii="Times New Roman" w:hAnsi="Times New Roman"/>
                <w:b/>
                <w:sz w:val="24"/>
                <w:szCs w:val="24"/>
              </w:rPr>
              <w:t>NPP STRATEGINIS TIKSLAS</w:t>
            </w:r>
            <w:r w:rsidRPr="00D90514">
              <w:rPr>
                <w:rFonts w:ascii="Times New Roman" w:hAnsi="Times New Roman"/>
                <w:b/>
                <w:color w:val="767171" w:themeColor="background2" w:themeShade="80"/>
                <w:sz w:val="24"/>
                <w:szCs w:val="24"/>
              </w:rPr>
              <w:t xml:space="preserve"> </w:t>
            </w:r>
            <w:r w:rsidRPr="00D90514">
              <w:rPr>
                <w:rFonts w:ascii="Times New Roman" w:hAnsi="Times New Roman"/>
                <w:b/>
                <w:sz w:val="24"/>
                <w:szCs w:val="24"/>
              </w:rPr>
              <w:t>–</w:t>
            </w:r>
            <w:r w:rsidRPr="00D90514">
              <w:rPr>
                <w:rFonts w:ascii="Times New Roman" w:hAnsi="Times New Roman"/>
                <w:b/>
                <w:color w:val="767171" w:themeColor="background2" w:themeShade="80"/>
                <w:sz w:val="24"/>
                <w:szCs w:val="24"/>
              </w:rPr>
              <w:t xml:space="preserve"> </w:t>
            </w:r>
            <w:r w:rsidRPr="00D90514">
              <w:rPr>
                <w:rFonts w:ascii="Times New Roman" w:hAnsi="Times New Roman"/>
                <w:bCs/>
                <w:sz w:val="24"/>
                <w:szCs w:val="24"/>
              </w:rPr>
              <w:t>„</w:t>
            </w:r>
            <w:r w:rsidR="009D4BD3" w:rsidRPr="00D90514">
              <w:rPr>
                <w:rFonts w:ascii="Times New Roman" w:hAnsi="Times New Roman"/>
                <w:bCs/>
                <w:sz w:val="24"/>
                <w:szCs w:val="24"/>
              </w:rPr>
              <w:t>Stiprinti nacionalinį saugumą</w:t>
            </w:r>
            <w:r w:rsidRPr="00D90514">
              <w:rPr>
                <w:rFonts w:ascii="Times New Roman" w:hAnsi="Times New Roman"/>
                <w:bCs/>
                <w:sz w:val="24"/>
                <w:szCs w:val="24"/>
              </w:rPr>
              <w:t>“</w:t>
            </w:r>
            <w:r w:rsidRPr="00D90514">
              <w:rPr>
                <w:rFonts w:ascii="Times New Roman" w:hAnsi="Times New Roman"/>
                <w:b/>
                <w:sz w:val="24"/>
                <w:szCs w:val="24"/>
              </w:rPr>
              <w:t xml:space="preserve"> </w:t>
            </w:r>
          </w:p>
        </w:tc>
      </w:tr>
      <w:tr w:rsidR="00AC6031" w:rsidRPr="00DB1A97" w14:paraId="39BEDA99" w14:textId="6D9EDE2B" w:rsidTr="00AC775F">
        <w:trPr>
          <w:trHeight w:val="504"/>
        </w:trPr>
        <w:tc>
          <w:tcPr>
            <w:tcW w:w="1554" w:type="dxa"/>
            <w:shd w:val="clear" w:color="auto" w:fill="E2EFD9" w:themeFill="accent6" w:themeFillTint="33"/>
            <w:vAlign w:val="center"/>
          </w:tcPr>
          <w:p w14:paraId="31F5BF21" w14:textId="59192BDA" w:rsidR="00AC6031" w:rsidRPr="00D90514" w:rsidRDefault="00AC6031" w:rsidP="00AC6031">
            <w:pPr>
              <w:spacing w:after="0" w:line="240" w:lineRule="auto"/>
              <w:jc w:val="center"/>
              <w:rPr>
                <w:rFonts w:ascii="Times New Roman" w:hAnsi="Times New Roman"/>
                <w:b/>
                <w:sz w:val="24"/>
                <w:szCs w:val="24"/>
              </w:rPr>
            </w:pPr>
            <w:r w:rsidRPr="00D90514">
              <w:rPr>
                <w:rFonts w:ascii="Times New Roman" w:hAnsi="Times New Roman"/>
                <w:b/>
                <w:sz w:val="24"/>
                <w:szCs w:val="24"/>
              </w:rPr>
              <w:t>07-01</w:t>
            </w:r>
            <w:r w:rsidR="00461C0A" w:rsidRPr="00D90514">
              <w:rPr>
                <w:rFonts w:ascii="Times New Roman" w:hAnsi="Times New Roman"/>
                <w:b/>
                <w:sz w:val="24"/>
                <w:szCs w:val="24"/>
              </w:rPr>
              <w:t>8</w:t>
            </w:r>
            <w:r w:rsidRPr="00D90514">
              <w:rPr>
                <w:rFonts w:ascii="Times New Roman" w:hAnsi="Times New Roman"/>
                <w:b/>
                <w:sz w:val="24"/>
                <w:szCs w:val="24"/>
              </w:rPr>
              <w:t>-10-06</w:t>
            </w:r>
          </w:p>
        </w:tc>
        <w:tc>
          <w:tcPr>
            <w:tcW w:w="13609" w:type="dxa"/>
            <w:gridSpan w:val="6"/>
            <w:shd w:val="clear" w:color="auto" w:fill="E2EFD9" w:themeFill="accent6" w:themeFillTint="33"/>
          </w:tcPr>
          <w:p w14:paraId="02BDF68F" w14:textId="0A32B4CE" w:rsidR="00AC6031" w:rsidRPr="00D90514" w:rsidRDefault="00540D2C" w:rsidP="00AC6031">
            <w:pPr>
              <w:spacing w:after="0" w:line="240" w:lineRule="auto"/>
              <w:rPr>
                <w:rFonts w:ascii="Times New Roman" w:hAnsi="Times New Roman"/>
                <w:bCs/>
                <w:sz w:val="24"/>
                <w:szCs w:val="24"/>
              </w:rPr>
            </w:pPr>
            <w:r w:rsidRPr="00D90514">
              <w:rPr>
                <w:rFonts w:ascii="Times New Roman" w:hAnsi="Times New Roman"/>
                <w:b/>
                <w:color w:val="000000"/>
                <w:sz w:val="24"/>
                <w:szCs w:val="24"/>
              </w:rPr>
              <w:t xml:space="preserve">PAŽANGOS UŽDAVINYS </w:t>
            </w:r>
            <w:r w:rsidR="00AC6031" w:rsidRPr="00D90514">
              <w:rPr>
                <w:rFonts w:ascii="Times New Roman" w:hAnsi="Times New Roman"/>
                <w:bCs/>
                <w:sz w:val="24"/>
                <w:szCs w:val="24"/>
              </w:rPr>
              <w:t xml:space="preserve">– </w:t>
            </w:r>
            <w:r w:rsidR="00AC6031" w:rsidRPr="00D90514">
              <w:rPr>
                <w:rFonts w:ascii="Times New Roman" w:hAnsi="Times New Roman"/>
                <w:b/>
                <w:sz w:val="24"/>
                <w:szCs w:val="24"/>
              </w:rPr>
              <w:t>„Padidinti ES išorės sienos kontrolės veiksmingumą ir sustiprinti neteisėtos migracijos prevenciją ir kontrolę“</w:t>
            </w:r>
          </w:p>
        </w:tc>
      </w:tr>
      <w:tr w:rsidR="00AC775F" w:rsidRPr="00DB1A97" w14:paraId="3D1296B3" w14:textId="77777777" w:rsidTr="00D90514">
        <w:trPr>
          <w:trHeight w:val="1179"/>
        </w:trPr>
        <w:tc>
          <w:tcPr>
            <w:tcW w:w="1554" w:type="dxa"/>
            <w:vMerge w:val="restart"/>
          </w:tcPr>
          <w:p w14:paraId="380639FF" w14:textId="233A57FA" w:rsidR="00950575" w:rsidRPr="00D90514" w:rsidRDefault="002A5458" w:rsidP="00AC6031">
            <w:pPr>
              <w:spacing w:after="0" w:line="240" w:lineRule="auto"/>
              <w:jc w:val="center"/>
              <w:rPr>
                <w:rFonts w:ascii="Times New Roman" w:hAnsi="Times New Roman"/>
                <w:b/>
                <w:sz w:val="24"/>
                <w:szCs w:val="24"/>
              </w:rPr>
            </w:pPr>
            <w:r w:rsidRPr="00D90514">
              <w:rPr>
                <w:rFonts w:ascii="Times New Roman" w:eastAsia="Times New Roman" w:hAnsi="Times New Roman"/>
                <w:sz w:val="24"/>
                <w:szCs w:val="24"/>
              </w:rPr>
              <w:tab/>
            </w:r>
          </w:p>
        </w:tc>
        <w:tc>
          <w:tcPr>
            <w:tcW w:w="2410" w:type="dxa"/>
            <w:vMerge w:val="restart"/>
          </w:tcPr>
          <w:p w14:paraId="61EBB810" w14:textId="4AA06948" w:rsidR="00950575" w:rsidRPr="00D90514" w:rsidRDefault="00950575" w:rsidP="00D90514">
            <w:pPr>
              <w:spacing w:after="0" w:line="240" w:lineRule="auto"/>
              <w:jc w:val="both"/>
              <w:rPr>
                <w:rFonts w:ascii="Times New Roman" w:hAnsi="Times New Roman"/>
                <w:sz w:val="24"/>
                <w:szCs w:val="24"/>
              </w:rPr>
            </w:pPr>
            <w:r w:rsidRPr="00D90514">
              <w:rPr>
                <w:rFonts w:ascii="Times New Roman" w:hAnsi="Times New Roman"/>
                <w:b/>
                <w:sz w:val="24"/>
                <w:szCs w:val="24"/>
              </w:rPr>
              <w:t>Pažangos priemonė</w:t>
            </w:r>
            <w:r w:rsidRPr="00D90514">
              <w:rPr>
                <w:rFonts w:ascii="Times New Roman" w:hAnsi="Times New Roman"/>
                <w:bCs/>
                <w:sz w:val="24"/>
                <w:szCs w:val="24"/>
              </w:rPr>
              <w:t xml:space="preserve"> –</w:t>
            </w:r>
            <w:r w:rsidR="00547759" w:rsidRPr="00D90514">
              <w:rPr>
                <w:rFonts w:ascii="Times New Roman" w:hAnsi="Times New Roman"/>
                <w:bCs/>
                <w:sz w:val="24"/>
                <w:szCs w:val="24"/>
              </w:rPr>
              <w:t>p</w:t>
            </w:r>
            <w:r w:rsidRPr="00D90514">
              <w:rPr>
                <w:rFonts w:ascii="Times New Roman" w:hAnsi="Times New Roman"/>
                <w:bCs/>
                <w:sz w:val="24"/>
                <w:szCs w:val="24"/>
              </w:rPr>
              <w:t xml:space="preserve">adidinti ES išorės sienos kontrolės veiksmingumą ir sustiprinti neteisėtos migracijos prevenciją ir kontrolę (07-018-10- 06-01 </w:t>
            </w:r>
            <w:r w:rsidR="00540D2C" w:rsidRPr="00D90514">
              <w:rPr>
                <w:rFonts w:ascii="Times New Roman" w:hAnsi="Times New Roman"/>
                <w:bCs/>
                <w:sz w:val="24"/>
                <w:szCs w:val="24"/>
              </w:rPr>
              <w:t>(PP)</w:t>
            </w:r>
            <w:r w:rsidR="00461C0A" w:rsidRPr="00D90514">
              <w:rPr>
                <w:rFonts w:ascii="Times New Roman" w:hAnsi="Times New Roman"/>
                <w:bCs/>
                <w:sz w:val="24"/>
                <w:szCs w:val="24"/>
              </w:rPr>
              <w:t xml:space="preserve"> </w:t>
            </w:r>
          </w:p>
        </w:tc>
        <w:tc>
          <w:tcPr>
            <w:tcW w:w="993" w:type="dxa"/>
            <w:vMerge w:val="restart"/>
          </w:tcPr>
          <w:p w14:paraId="2B012225" w14:textId="77777777" w:rsidR="00950575" w:rsidRPr="00D90514" w:rsidRDefault="00950575" w:rsidP="00AC6031">
            <w:pPr>
              <w:spacing w:after="0" w:line="240" w:lineRule="auto"/>
              <w:rPr>
                <w:rFonts w:ascii="Times New Roman" w:hAnsi="Times New Roman"/>
                <w:b/>
                <w:color w:val="000000"/>
                <w:sz w:val="24"/>
                <w:szCs w:val="24"/>
              </w:rPr>
            </w:pPr>
          </w:p>
        </w:tc>
        <w:tc>
          <w:tcPr>
            <w:tcW w:w="4110" w:type="dxa"/>
            <w:vMerge w:val="restart"/>
          </w:tcPr>
          <w:p w14:paraId="6587A13B" w14:textId="6224428A" w:rsidR="00950575" w:rsidRPr="00D90514" w:rsidRDefault="00B629E6" w:rsidP="00326B72">
            <w:pPr>
              <w:spacing w:after="0" w:line="240" w:lineRule="auto"/>
              <w:jc w:val="both"/>
              <w:rPr>
                <w:rFonts w:ascii="Times New Roman" w:eastAsia="Times New Roman" w:hAnsi="Times New Roman"/>
                <w:bCs/>
                <w:color w:val="FF0000"/>
                <w:sz w:val="24"/>
                <w:szCs w:val="24"/>
              </w:rPr>
            </w:pPr>
            <w:r w:rsidRPr="00D90514">
              <w:rPr>
                <w:rFonts w:ascii="Times New Roman" w:hAnsi="Times New Roman"/>
                <w:sz w:val="24"/>
                <w:szCs w:val="24"/>
              </w:rPr>
              <w:t>Stiprinti ES išorės sienos</w:t>
            </w:r>
            <w:r w:rsidR="006D5B26" w:rsidRPr="00D90514">
              <w:rPr>
                <w:rFonts w:ascii="Times New Roman" w:hAnsi="Times New Roman"/>
                <w:sz w:val="24"/>
                <w:szCs w:val="24"/>
              </w:rPr>
              <w:t xml:space="preserve"> ir</w:t>
            </w:r>
            <w:r w:rsidRPr="00D90514">
              <w:rPr>
                <w:rFonts w:ascii="Times New Roman" w:hAnsi="Times New Roman"/>
                <w:color w:val="FF0000"/>
                <w:sz w:val="24"/>
                <w:szCs w:val="24"/>
              </w:rPr>
              <w:t xml:space="preserve"> </w:t>
            </w:r>
            <w:r w:rsidRPr="00D90514">
              <w:rPr>
                <w:rFonts w:ascii="Times New Roman" w:hAnsi="Times New Roman"/>
                <w:sz w:val="24"/>
                <w:szCs w:val="24"/>
              </w:rPr>
              <w:t>neteisėtos migracijos kontrolės pajėgumus ir gebėjimus.</w:t>
            </w:r>
          </w:p>
        </w:tc>
        <w:tc>
          <w:tcPr>
            <w:tcW w:w="2835" w:type="dxa"/>
          </w:tcPr>
          <w:p w14:paraId="11ABDAD3" w14:textId="68C3135A" w:rsidR="00950575" w:rsidRPr="00D90514" w:rsidRDefault="00461C0A" w:rsidP="00326B72">
            <w:pPr>
              <w:spacing w:after="0" w:line="240" w:lineRule="auto"/>
              <w:jc w:val="both"/>
              <w:rPr>
                <w:rFonts w:ascii="Times New Roman" w:hAnsi="Times New Roman"/>
                <w:bCs/>
                <w:sz w:val="24"/>
                <w:szCs w:val="24"/>
              </w:rPr>
            </w:pPr>
            <w:r w:rsidRPr="00D90514">
              <w:rPr>
                <w:rFonts w:ascii="Times New Roman" w:eastAsia="Times New Roman" w:hAnsi="Times New Roman"/>
                <w:bCs/>
                <w:sz w:val="24"/>
                <w:szCs w:val="24"/>
              </w:rPr>
              <w:t>Valstybės sienos kirtimo tvarkos pažeidimų, kai nustatytas pažeidimą padaręs asmuo, dalis</w:t>
            </w:r>
            <w:r w:rsidR="001345E7" w:rsidRPr="00D90514">
              <w:rPr>
                <w:rFonts w:ascii="Times New Roman" w:eastAsia="Times New Roman" w:hAnsi="Times New Roman"/>
                <w:bCs/>
                <w:sz w:val="24"/>
                <w:szCs w:val="24"/>
              </w:rPr>
              <w:t>,</w:t>
            </w:r>
            <w:r w:rsidRPr="00D90514">
              <w:rPr>
                <w:rFonts w:ascii="Times New Roman" w:hAnsi="Times New Roman"/>
                <w:sz w:val="24"/>
                <w:szCs w:val="24"/>
              </w:rPr>
              <w:t xml:space="preserve"> ne mažiau kaip</w:t>
            </w:r>
            <w:r w:rsidR="001345E7" w:rsidRPr="00D90514">
              <w:rPr>
                <w:rFonts w:ascii="Times New Roman" w:hAnsi="Times New Roman"/>
                <w:sz w:val="24"/>
                <w:szCs w:val="24"/>
              </w:rPr>
              <w:t xml:space="preserve">, proc. </w:t>
            </w:r>
            <w:r w:rsidRPr="00D90514">
              <w:rPr>
                <w:rFonts w:ascii="Times New Roman" w:hAnsi="Times New Roman"/>
                <w:sz w:val="24"/>
                <w:szCs w:val="24"/>
              </w:rPr>
              <w:t xml:space="preserve"> </w:t>
            </w:r>
            <w:r w:rsidR="001345E7" w:rsidRPr="00D90514">
              <w:rPr>
                <w:rFonts w:ascii="Times New Roman" w:hAnsi="Times New Roman"/>
                <w:sz w:val="24"/>
                <w:szCs w:val="24"/>
              </w:rPr>
              <w:t>–</w:t>
            </w:r>
            <w:r w:rsidRPr="00D90514">
              <w:rPr>
                <w:rFonts w:ascii="Times New Roman" w:hAnsi="Times New Roman"/>
                <w:sz w:val="24"/>
                <w:szCs w:val="24"/>
              </w:rPr>
              <w:t xml:space="preserve"> 90  </w:t>
            </w:r>
          </w:p>
        </w:tc>
        <w:tc>
          <w:tcPr>
            <w:tcW w:w="1418" w:type="dxa"/>
            <w:vAlign w:val="center"/>
          </w:tcPr>
          <w:p w14:paraId="1F4152B1" w14:textId="734B64EE" w:rsidR="00950575" w:rsidRPr="00D90514" w:rsidRDefault="00950575" w:rsidP="00326B72">
            <w:pPr>
              <w:widowControl w:val="0"/>
              <w:spacing w:after="0" w:line="240" w:lineRule="auto"/>
              <w:jc w:val="center"/>
              <w:rPr>
                <w:rFonts w:ascii="Times New Roman" w:hAnsi="Times New Roman"/>
                <w:sz w:val="24"/>
                <w:szCs w:val="24"/>
              </w:rPr>
            </w:pPr>
            <w:r w:rsidRPr="00D90514">
              <w:rPr>
                <w:rFonts w:ascii="Times New Roman" w:hAnsi="Times New Roman"/>
                <w:sz w:val="24"/>
                <w:szCs w:val="24"/>
              </w:rPr>
              <w:t>202</w:t>
            </w:r>
            <w:r w:rsidR="006D5B26" w:rsidRPr="00D90514">
              <w:rPr>
                <w:rFonts w:ascii="Times New Roman" w:hAnsi="Times New Roman"/>
                <w:sz w:val="24"/>
                <w:szCs w:val="24"/>
                <w:lang w:val="en-US"/>
              </w:rPr>
              <w:t>6</w:t>
            </w:r>
            <w:r w:rsidRPr="00D90514">
              <w:rPr>
                <w:rFonts w:ascii="Times New Roman" w:hAnsi="Times New Roman"/>
                <w:sz w:val="24"/>
                <w:szCs w:val="24"/>
              </w:rPr>
              <w:t>-12-31</w:t>
            </w:r>
          </w:p>
        </w:tc>
        <w:tc>
          <w:tcPr>
            <w:tcW w:w="1843" w:type="dxa"/>
            <w:vAlign w:val="center"/>
          </w:tcPr>
          <w:p w14:paraId="6784CC90" w14:textId="6D0D418B" w:rsidR="00950575" w:rsidRPr="00D90514" w:rsidRDefault="00950575" w:rsidP="00326B72">
            <w:pPr>
              <w:spacing w:after="0" w:line="240" w:lineRule="auto"/>
              <w:jc w:val="center"/>
              <w:rPr>
                <w:rFonts w:ascii="Times New Roman" w:hAnsi="Times New Roman"/>
                <w:bCs/>
                <w:color w:val="000000"/>
                <w:sz w:val="24"/>
                <w:szCs w:val="24"/>
              </w:rPr>
            </w:pPr>
            <w:r w:rsidRPr="00D90514">
              <w:rPr>
                <w:rFonts w:ascii="Times New Roman" w:hAnsi="Times New Roman"/>
                <w:bCs/>
                <w:color w:val="000000"/>
                <w:sz w:val="24"/>
                <w:szCs w:val="24"/>
              </w:rPr>
              <w:t>SKOV</w:t>
            </w:r>
            <w:r w:rsidR="006B1332" w:rsidRPr="00D90514">
              <w:rPr>
                <w:rFonts w:ascii="Times New Roman" w:hAnsi="Times New Roman"/>
                <w:bCs/>
                <w:color w:val="000000"/>
                <w:sz w:val="24"/>
                <w:szCs w:val="24"/>
              </w:rPr>
              <w:t>,</w:t>
            </w:r>
          </w:p>
          <w:p w14:paraId="280E0640" w14:textId="608F2E44" w:rsidR="00950575" w:rsidRPr="00D90514" w:rsidRDefault="00547759" w:rsidP="00326B72">
            <w:pPr>
              <w:spacing w:after="0" w:line="240" w:lineRule="auto"/>
              <w:jc w:val="center"/>
              <w:rPr>
                <w:rFonts w:ascii="Times New Roman" w:hAnsi="Times New Roman"/>
                <w:bCs/>
                <w:color w:val="000000"/>
                <w:sz w:val="24"/>
                <w:szCs w:val="24"/>
              </w:rPr>
            </w:pPr>
            <w:r w:rsidRPr="00D90514">
              <w:rPr>
                <w:rFonts w:ascii="Times New Roman" w:hAnsi="Times New Roman"/>
                <w:bCs/>
                <w:color w:val="000000"/>
                <w:sz w:val="24"/>
                <w:szCs w:val="24"/>
              </w:rPr>
              <w:t>p</w:t>
            </w:r>
            <w:r w:rsidR="00950575" w:rsidRPr="00D90514">
              <w:rPr>
                <w:rFonts w:ascii="Times New Roman" w:hAnsi="Times New Roman"/>
                <w:bCs/>
                <w:color w:val="000000"/>
                <w:sz w:val="24"/>
                <w:szCs w:val="24"/>
              </w:rPr>
              <w:t>asienio rinktinės</w:t>
            </w:r>
          </w:p>
        </w:tc>
      </w:tr>
      <w:tr w:rsidR="00AC775F" w:rsidRPr="00DB1A97" w14:paraId="67C715C8" w14:textId="77777777" w:rsidTr="00D90514">
        <w:trPr>
          <w:trHeight w:val="972"/>
        </w:trPr>
        <w:tc>
          <w:tcPr>
            <w:tcW w:w="1554" w:type="dxa"/>
            <w:vMerge/>
          </w:tcPr>
          <w:p w14:paraId="0016DFB3" w14:textId="77777777" w:rsidR="00950575" w:rsidRPr="00D90514" w:rsidRDefault="00950575" w:rsidP="00AC6031">
            <w:pPr>
              <w:spacing w:after="0" w:line="240" w:lineRule="auto"/>
              <w:jc w:val="center"/>
              <w:rPr>
                <w:rFonts w:ascii="Times New Roman" w:hAnsi="Times New Roman"/>
                <w:b/>
                <w:sz w:val="24"/>
                <w:szCs w:val="24"/>
              </w:rPr>
            </w:pPr>
          </w:p>
        </w:tc>
        <w:tc>
          <w:tcPr>
            <w:tcW w:w="2410" w:type="dxa"/>
            <w:vMerge/>
          </w:tcPr>
          <w:p w14:paraId="089091C0" w14:textId="77777777" w:rsidR="00950575" w:rsidRPr="00D90514" w:rsidRDefault="00950575" w:rsidP="000E17D2">
            <w:pPr>
              <w:spacing w:after="0" w:line="240" w:lineRule="auto"/>
              <w:jc w:val="both"/>
              <w:rPr>
                <w:rFonts w:ascii="Times New Roman" w:hAnsi="Times New Roman"/>
                <w:b/>
                <w:sz w:val="24"/>
                <w:szCs w:val="24"/>
              </w:rPr>
            </w:pPr>
          </w:p>
        </w:tc>
        <w:tc>
          <w:tcPr>
            <w:tcW w:w="993" w:type="dxa"/>
            <w:vMerge/>
          </w:tcPr>
          <w:p w14:paraId="2D341D50" w14:textId="77777777" w:rsidR="00950575" w:rsidRPr="00D90514" w:rsidRDefault="00950575" w:rsidP="00AC6031">
            <w:pPr>
              <w:spacing w:after="0" w:line="240" w:lineRule="auto"/>
              <w:rPr>
                <w:rFonts w:ascii="Times New Roman" w:hAnsi="Times New Roman"/>
                <w:b/>
                <w:color w:val="000000"/>
                <w:sz w:val="24"/>
                <w:szCs w:val="24"/>
              </w:rPr>
            </w:pPr>
          </w:p>
        </w:tc>
        <w:tc>
          <w:tcPr>
            <w:tcW w:w="4110" w:type="dxa"/>
            <w:vMerge/>
          </w:tcPr>
          <w:p w14:paraId="43554DCA" w14:textId="77777777" w:rsidR="00950575" w:rsidRPr="00D90514" w:rsidRDefault="00950575" w:rsidP="00326B72">
            <w:pPr>
              <w:spacing w:after="0" w:line="240" w:lineRule="auto"/>
              <w:jc w:val="both"/>
              <w:rPr>
                <w:rFonts w:ascii="Times New Roman" w:hAnsi="Times New Roman"/>
                <w:sz w:val="24"/>
                <w:szCs w:val="24"/>
              </w:rPr>
            </w:pPr>
          </w:p>
        </w:tc>
        <w:tc>
          <w:tcPr>
            <w:tcW w:w="2835" w:type="dxa"/>
          </w:tcPr>
          <w:p w14:paraId="3A9609D6" w14:textId="1ECA440E" w:rsidR="00950575" w:rsidRPr="00D90514" w:rsidRDefault="00461C0A" w:rsidP="00326B72">
            <w:pPr>
              <w:spacing w:after="0" w:line="240" w:lineRule="auto"/>
              <w:jc w:val="both"/>
              <w:rPr>
                <w:rFonts w:ascii="Times New Roman" w:hAnsi="Times New Roman"/>
                <w:b/>
                <w:sz w:val="24"/>
                <w:szCs w:val="24"/>
              </w:rPr>
            </w:pPr>
            <w:r w:rsidRPr="00D90514">
              <w:rPr>
                <w:rFonts w:ascii="Times New Roman" w:hAnsi="Times New Roman"/>
                <w:bCs/>
                <w:sz w:val="24"/>
                <w:szCs w:val="24"/>
              </w:rPr>
              <w:t>ES išorės sienos (Lietuvos dalies), stebimos taikant modernias sienos stebėjimo technologijas, dalis, proc. – 100</w:t>
            </w:r>
          </w:p>
        </w:tc>
        <w:tc>
          <w:tcPr>
            <w:tcW w:w="1418" w:type="dxa"/>
            <w:vAlign w:val="center"/>
          </w:tcPr>
          <w:p w14:paraId="29042D36" w14:textId="2E6BEF9B" w:rsidR="00950575" w:rsidRPr="00D90514" w:rsidRDefault="00FA0F22" w:rsidP="00326B72">
            <w:pPr>
              <w:widowControl w:val="0"/>
              <w:spacing w:after="0" w:line="240" w:lineRule="auto"/>
              <w:jc w:val="center"/>
              <w:rPr>
                <w:rFonts w:ascii="Times New Roman" w:hAnsi="Times New Roman"/>
                <w:sz w:val="24"/>
                <w:szCs w:val="24"/>
              </w:rPr>
            </w:pPr>
            <w:r w:rsidRPr="00D90514">
              <w:rPr>
                <w:rFonts w:ascii="Times New Roman" w:hAnsi="Times New Roman"/>
                <w:sz w:val="24"/>
                <w:szCs w:val="24"/>
              </w:rPr>
              <w:t>202</w:t>
            </w:r>
            <w:r w:rsidR="006D5B26" w:rsidRPr="00D90514">
              <w:rPr>
                <w:rFonts w:ascii="Times New Roman" w:hAnsi="Times New Roman"/>
                <w:sz w:val="24"/>
                <w:szCs w:val="24"/>
                <w:lang w:val="en-US"/>
              </w:rPr>
              <w:t>6</w:t>
            </w:r>
            <w:r w:rsidRPr="00D90514">
              <w:rPr>
                <w:rFonts w:ascii="Times New Roman" w:hAnsi="Times New Roman"/>
                <w:sz w:val="24"/>
                <w:szCs w:val="24"/>
              </w:rPr>
              <w:t>-12-31</w:t>
            </w:r>
          </w:p>
        </w:tc>
        <w:tc>
          <w:tcPr>
            <w:tcW w:w="1843" w:type="dxa"/>
            <w:vAlign w:val="center"/>
          </w:tcPr>
          <w:p w14:paraId="2820C21F" w14:textId="2F5A3351" w:rsidR="00950575" w:rsidRPr="00D90514" w:rsidRDefault="00950575" w:rsidP="00326B72">
            <w:pPr>
              <w:spacing w:after="0" w:line="240" w:lineRule="auto"/>
              <w:jc w:val="center"/>
              <w:rPr>
                <w:rFonts w:ascii="Times New Roman" w:hAnsi="Times New Roman"/>
                <w:bCs/>
                <w:color w:val="000000"/>
                <w:sz w:val="24"/>
                <w:szCs w:val="24"/>
              </w:rPr>
            </w:pPr>
            <w:r w:rsidRPr="00D90514">
              <w:rPr>
                <w:rFonts w:ascii="Times New Roman" w:hAnsi="Times New Roman"/>
                <w:bCs/>
                <w:color w:val="000000"/>
                <w:sz w:val="24"/>
                <w:szCs w:val="24"/>
              </w:rPr>
              <w:t>SKOV</w:t>
            </w:r>
            <w:r w:rsidR="006B1332" w:rsidRPr="00D90514">
              <w:rPr>
                <w:rFonts w:ascii="Times New Roman" w:hAnsi="Times New Roman"/>
                <w:bCs/>
                <w:color w:val="000000"/>
                <w:sz w:val="24"/>
                <w:szCs w:val="24"/>
              </w:rPr>
              <w:t>,</w:t>
            </w:r>
          </w:p>
          <w:p w14:paraId="20473B9F" w14:textId="6FEED525" w:rsidR="00950575" w:rsidRPr="00D90514" w:rsidRDefault="00547759" w:rsidP="00326B72">
            <w:pPr>
              <w:spacing w:after="0" w:line="240" w:lineRule="auto"/>
              <w:jc w:val="center"/>
              <w:rPr>
                <w:rFonts w:ascii="Times New Roman" w:hAnsi="Times New Roman"/>
                <w:bCs/>
                <w:color w:val="000000"/>
                <w:sz w:val="24"/>
                <w:szCs w:val="24"/>
              </w:rPr>
            </w:pPr>
            <w:r w:rsidRPr="00D90514">
              <w:rPr>
                <w:rFonts w:ascii="Times New Roman" w:hAnsi="Times New Roman"/>
                <w:bCs/>
                <w:color w:val="000000"/>
                <w:sz w:val="24"/>
                <w:szCs w:val="24"/>
              </w:rPr>
              <w:t>p</w:t>
            </w:r>
            <w:r w:rsidR="00950575" w:rsidRPr="00D90514">
              <w:rPr>
                <w:rFonts w:ascii="Times New Roman" w:hAnsi="Times New Roman"/>
                <w:bCs/>
                <w:color w:val="000000"/>
                <w:sz w:val="24"/>
                <w:szCs w:val="24"/>
              </w:rPr>
              <w:t>asienio rinktinės</w:t>
            </w:r>
          </w:p>
        </w:tc>
      </w:tr>
      <w:tr w:rsidR="00540D2C" w:rsidRPr="00DB1A97" w14:paraId="342F37BA" w14:textId="77777777" w:rsidTr="00AC775F">
        <w:trPr>
          <w:trHeight w:val="546"/>
        </w:trPr>
        <w:tc>
          <w:tcPr>
            <w:tcW w:w="1554" w:type="dxa"/>
            <w:shd w:val="clear" w:color="auto" w:fill="E2EFD9" w:themeFill="accent6" w:themeFillTint="33"/>
          </w:tcPr>
          <w:p w14:paraId="472A9154" w14:textId="09E54F61" w:rsidR="00540D2C" w:rsidRPr="00D90514" w:rsidRDefault="00540D2C" w:rsidP="00AC6031">
            <w:pPr>
              <w:spacing w:after="0" w:line="240" w:lineRule="auto"/>
              <w:jc w:val="center"/>
              <w:rPr>
                <w:rFonts w:ascii="Times New Roman" w:hAnsi="Times New Roman"/>
                <w:b/>
                <w:sz w:val="24"/>
                <w:szCs w:val="24"/>
              </w:rPr>
            </w:pPr>
            <w:r w:rsidRPr="00D90514">
              <w:rPr>
                <w:rFonts w:ascii="Times New Roman" w:hAnsi="Times New Roman"/>
                <w:b/>
                <w:sz w:val="24"/>
                <w:szCs w:val="24"/>
              </w:rPr>
              <w:t>07-019-10-04-01 (P)</w:t>
            </w:r>
          </w:p>
        </w:tc>
        <w:tc>
          <w:tcPr>
            <w:tcW w:w="13609" w:type="dxa"/>
            <w:gridSpan w:val="6"/>
            <w:shd w:val="clear" w:color="auto" w:fill="E2EFD9" w:themeFill="accent6" w:themeFillTint="33"/>
          </w:tcPr>
          <w:p w14:paraId="47160E4B" w14:textId="06F3C46E" w:rsidR="00540D2C" w:rsidRPr="00D90514" w:rsidRDefault="00540D2C" w:rsidP="00AC6031">
            <w:pPr>
              <w:widowControl w:val="0"/>
              <w:spacing w:after="0" w:line="240" w:lineRule="auto"/>
              <w:jc w:val="both"/>
              <w:rPr>
                <w:rFonts w:ascii="Times New Roman" w:hAnsi="Times New Roman"/>
                <w:b/>
                <w:color w:val="000000"/>
                <w:sz w:val="24"/>
                <w:szCs w:val="24"/>
              </w:rPr>
            </w:pPr>
            <w:r w:rsidRPr="00D90514">
              <w:rPr>
                <w:rFonts w:ascii="Times New Roman" w:hAnsi="Times New Roman"/>
                <w:b/>
                <w:color w:val="000000"/>
                <w:sz w:val="24"/>
                <w:szCs w:val="24"/>
              </w:rPr>
              <w:t>PAŽANGOS UŽDAVINYS</w:t>
            </w:r>
            <w:r w:rsidR="002E7C30" w:rsidRPr="00D90514">
              <w:rPr>
                <w:rFonts w:ascii="Times New Roman" w:hAnsi="Times New Roman"/>
                <w:b/>
                <w:color w:val="000000"/>
                <w:sz w:val="24"/>
                <w:szCs w:val="24"/>
              </w:rPr>
              <w:t xml:space="preserve"> „</w:t>
            </w:r>
            <w:r w:rsidRPr="00D90514">
              <w:rPr>
                <w:rFonts w:ascii="Times New Roman" w:hAnsi="Times New Roman"/>
                <w:b/>
                <w:color w:val="000000"/>
                <w:sz w:val="24"/>
                <w:szCs w:val="24"/>
              </w:rPr>
              <w:t>Užtikrinti efektyvų krizių nacionalinio saugumo srityje ir ekstremalių situacijų valdymą</w:t>
            </w:r>
            <w:r w:rsidR="002E7C30" w:rsidRPr="00D90514">
              <w:rPr>
                <w:rFonts w:ascii="Times New Roman" w:hAnsi="Times New Roman"/>
                <w:b/>
                <w:color w:val="000000"/>
                <w:sz w:val="24"/>
                <w:szCs w:val="24"/>
              </w:rPr>
              <w:t xml:space="preserve"> bei jų prevenciją“</w:t>
            </w:r>
          </w:p>
        </w:tc>
      </w:tr>
      <w:tr w:rsidR="00AC775F" w:rsidRPr="00DB1A97" w14:paraId="1879F67F" w14:textId="0CFBC4A9" w:rsidTr="00D90514">
        <w:trPr>
          <w:trHeight w:val="973"/>
        </w:trPr>
        <w:tc>
          <w:tcPr>
            <w:tcW w:w="1554" w:type="dxa"/>
            <w:vMerge w:val="restart"/>
          </w:tcPr>
          <w:p w14:paraId="50B38027" w14:textId="77777777" w:rsidR="00587117" w:rsidRPr="00D90514" w:rsidRDefault="00587117" w:rsidP="00AC6031">
            <w:pPr>
              <w:spacing w:after="0" w:line="240" w:lineRule="auto"/>
              <w:jc w:val="center"/>
              <w:rPr>
                <w:rFonts w:ascii="Times New Roman" w:hAnsi="Times New Roman"/>
                <w:b/>
                <w:sz w:val="24"/>
                <w:szCs w:val="24"/>
              </w:rPr>
            </w:pPr>
          </w:p>
        </w:tc>
        <w:tc>
          <w:tcPr>
            <w:tcW w:w="2410" w:type="dxa"/>
            <w:vMerge w:val="restart"/>
          </w:tcPr>
          <w:p w14:paraId="114829D8" w14:textId="50C35832" w:rsidR="00587117" w:rsidRPr="00D90514" w:rsidRDefault="00587117" w:rsidP="00D90514">
            <w:pPr>
              <w:spacing w:after="0" w:line="240" w:lineRule="auto"/>
              <w:jc w:val="both"/>
              <w:rPr>
                <w:rFonts w:ascii="Times New Roman" w:hAnsi="Times New Roman"/>
                <w:b/>
                <w:color w:val="000000"/>
                <w:sz w:val="24"/>
                <w:szCs w:val="24"/>
              </w:rPr>
            </w:pPr>
            <w:r w:rsidRPr="00D90514">
              <w:rPr>
                <w:rFonts w:ascii="Times New Roman" w:hAnsi="Times New Roman"/>
                <w:b/>
                <w:sz w:val="24"/>
                <w:szCs w:val="24"/>
              </w:rPr>
              <w:t>Pažangos priemonė –</w:t>
            </w:r>
            <w:r w:rsidR="00547759" w:rsidRPr="00D90514">
              <w:rPr>
                <w:rFonts w:ascii="Times New Roman" w:hAnsi="Times New Roman"/>
                <w:bCs/>
                <w:color w:val="000000"/>
                <w:sz w:val="24"/>
                <w:szCs w:val="24"/>
              </w:rPr>
              <w:t>s</w:t>
            </w:r>
            <w:r w:rsidRPr="00D90514">
              <w:rPr>
                <w:rFonts w:ascii="Times New Roman" w:hAnsi="Times New Roman"/>
                <w:bCs/>
                <w:color w:val="000000"/>
                <w:sz w:val="24"/>
                <w:szCs w:val="24"/>
              </w:rPr>
              <w:t>tiprinti pasirengimą valdyti krizes ir ekstremaliąsias situacijas ir šalinti jų padarinius</w:t>
            </w:r>
            <w:r w:rsidRPr="00D90514">
              <w:rPr>
                <w:rFonts w:ascii="Times New Roman" w:hAnsi="Times New Roman"/>
                <w:b/>
                <w:color w:val="000000"/>
                <w:sz w:val="24"/>
                <w:szCs w:val="24"/>
              </w:rPr>
              <w:t xml:space="preserve"> </w:t>
            </w:r>
            <w:r w:rsidRPr="00D90514">
              <w:rPr>
                <w:rFonts w:ascii="Times New Roman" w:hAnsi="Times New Roman"/>
                <w:bCs/>
                <w:sz w:val="24"/>
                <w:szCs w:val="24"/>
              </w:rPr>
              <w:t>(07-019-10-04-01</w:t>
            </w:r>
            <w:r w:rsidR="00075B5F" w:rsidRPr="00D90514">
              <w:rPr>
                <w:rFonts w:ascii="Times New Roman" w:hAnsi="Times New Roman"/>
                <w:bCs/>
                <w:sz w:val="24"/>
                <w:szCs w:val="24"/>
              </w:rPr>
              <w:t>-05</w:t>
            </w:r>
            <w:r w:rsidRPr="00D90514">
              <w:rPr>
                <w:rFonts w:ascii="Times New Roman" w:hAnsi="Times New Roman"/>
                <w:bCs/>
                <w:sz w:val="24"/>
                <w:szCs w:val="24"/>
              </w:rPr>
              <w:t>(PP)</w:t>
            </w:r>
          </w:p>
        </w:tc>
        <w:tc>
          <w:tcPr>
            <w:tcW w:w="993" w:type="dxa"/>
          </w:tcPr>
          <w:p w14:paraId="48BE476B" w14:textId="77777777" w:rsidR="00587117" w:rsidRPr="00D90514" w:rsidRDefault="00587117" w:rsidP="00AC6031">
            <w:pPr>
              <w:widowControl w:val="0"/>
              <w:spacing w:after="0" w:line="240" w:lineRule="auto"/>
              <w:jc w:val="both"/>
              <w:rPr>
                <w:rFonts w:ascii="Times New Roman" w:hAnsi="Times New Roman"/>
                <w:b/>
                <w:color w:val="000000"/>
                <w:sz w:val="24"/>
                <w:szCs w:val="24"/>
              </w:rPr>
            </w:pPr>
          </w:p>
        </w:tc>
        <w:tc>
          <w:tcPr>
            <w:tcW w:w="4110" w:type="dxa"/>
          </w:tcPr>
          <w:p w14:paraId="002C0093" w14:textId="75EDE3A5" w:rsidR="00587117" w:rsidRPr="00D90514" w:rsidRDefault="00587117" w:rsidP="00326B72">
            <w:pPr>
              <w:widowControl w:val="0"/>
              <w:spacing w:after="0" w:line="240" w:lineRule="auto"/>
              <w:jc w:val="both"/>
              <w:rPr>
                <w:rFonts w:ascii="Times New Roman" w:hAnsi="Times New Roman"/>
                <w:b/>
                <w:color w:val="000000"/>
                <w:sz w:val="24"/>
                <w:szCs w:val="24"/>
              </w:rPr>
            </w:pPr>
            <w:r w:rsidRPr="00D90514">
              <w:rPr>
                <w:rFonts w:ascii="Times New Roman" w:hAnsi="Times New Roman"/>
                <w:sz w:val="24"/>
                <w:szCs w:val="24"/>
              </w:rPr>
              <w:t>Organizuoti ir vykdyti orlaivių budėjimą 24 valandas 7 paras per savaitę</w:t>
            </w:r>
            <w:r w:rsidRPr="00D90514">
              <w:rPr>
                <w:rFonts w:ascii="Times New Roman" w:hAnsi="Times New Roman"/>
                <w:bCs/>
                <w:color w:val="000000"/>
                <w:sz w:val="24"/>
                <w:szCs w:val="24"/>
              </w:rPr>
              <w:t>.</w:t>
            </w:r>
          </w:p>
        </w:tc>
        <w:tc>
          <w:tcPr>
            <w:tcW w:w="2835" w:type="dxa"/>
          </w:tcPr>
          <w:p w14:paraId="753A8AC9" w14:textId="6021C0F2" w:rsidR="00587117" w:rsidRPr="00D90514" w:rsidRDefault="00587117" w:rsidP="00326B72">
            <w:pPr>
              <w:widowControl w:val="0"/>
              <w:spacing w:after="0" w:line="240" w:lineRule="auto"/>
              <w:jc w:val="both"/>
              <w:rPr>
                <w:rFonts w:ascii="Times New Roman" w:hAnsi="Times New Roman"/>
                <w:bCs/>
                <w:color w:val="000000"/>
                <w:sz w:val="24"/>
                <w:szCs w:val="24"/>
              </w:rPr>
            </w:pPr>
            <w:r w:rsidRPr="00D90514">
              <w:rPr>
                <w:rFonts w:ascii="Times New Roman" w:hAnsi="Times New Roman"/>
                <w:bCs/>
                <w:color w:val="000000"/>
                <w:sz w:val="24"/>
                <w:szCs w:val="24"/>
              </w:rPr>
              <w:t>Užtikrinta nuolatinė parengtis (24/7) atlikti radiacinę žvalgybą ir kitas funkcijas iš oro, ne mažiau kaip, proc. – 100</w:t>
            </w:r>
          </w:p>
        </w:tc>
        <w:tc>
          <w:tcPr>
            <w:tcW w:w="1418" w:type="dxa"/>
            <w:vAlign w:val="center"/>
          </w:tcPr>
          <w:p w14:paraId="4FF4541C" w14:textId="50C91904" w:rsidR="00587117" w:rsidRPr="00D90514" w:rsidRDefault="00587117" w:rsidP="00326B72">
            <w:pPr>
              <w:widowControl w:val="0"/>
              <w:spacing w:after="0" w:line="240" w:lineRule="auto"/>
              <w:jc w:val="center"/>
              <w:rPr>
                <w:rFonts w:ascii="Times New Roman" w:hAnsi="Times New Roman"/>
                <w:iCs/>
                <w:sz w:val="24"/>
                <w:szCs w:val="24"/>
              </w:rPr>
            </w:pPr>
            <w:r w:rsidRPr="00D90514">
              <w:rPr>
                <w:rFonts w:ascii="Times New Roman" w:hAnsi="Times New Roman"/>
                <w:iCs/>
                <w:sz w:val="24"/>
                <w:szCs w:val="24"/>
              </w:rPr>
              <w:t>I</w:t>
            </w:r>
            <w:r w:rsidR="00547759" w:rsidRPr="00D90514">
              <w:rPr>
                <w:rFonts w:ascii="Times New Roman" w:hAnsi="Times New Roman"/>
                <w:iCs/>
                <w:sz w:val="24"/>
                <w:szCs w:val="24"/>
              </w:rPr>
              <w:t>–</w:t>
            </w:r>
            <w:r w:rsidRPr="00D90514">
              <w:rPr>
                <w:rFonts w:ascii="Times New Roman" w:hAnsi="Times New Roman"/>
                <w:iCs/>
                <w:sz w:val="24"/>
                <w:szCs w:val="24"/>
              </w:rPr>
              <w:t xml:space="preserve">IV </w:t>
            </w:r>
            <w:proofErr w:type="spellStart"/>
            <w:r w:rsidRPr="00D90514">
              <w:rPr>
                <w:rFonts w:ascii="Times New Roman" w:hAnsi="Times New Roman"/>
                <w:iCs/>
                <w:sz w:val="24"/>
                <w:szCs w:val="24"/>
              </w:rPr>
              <w:t>ketv</w:t>
            </w:r>
            <w:proofErr w:type="spellEnd"/>
            <w:r w:rsidRPr="00D90514">
              <w:rPr>
                <w:rFonts w:ascii="Times New Roman" w:hAnsi="Times New Roman"/>
                <w:iCs/>
                <w:sz w:val="24"/>
                <w:szCs w:val="24"/>
              </w:rPr>
              <w:t>.</w:t>
            </w:r>
          </w:p>
        </w:tc>
        <w:tc>
          <w:tcPr>
            <w:tcW w:w="1843" w:type="dxa"/>
            <w:vAlign w:val="center"/>
          </w:tcPr>
          <w:p w14:paraId="31B44895" w14:textId="5D8A9F82" w:rsidR="00587117" w:rsidRPr="00D90514" w:rsidRDefault="00587117" w:rsidP="00326B72">
            <w:pPr>
              <w:widowControl w:val="0"/>
              <w:spacing w:after="0" w:line="240" w:lineRule="auto"/>
              <w:jc w:val="center"/>
              <w:rPr>
                <w:rFonts w:ascii="Times New Roman" w:hAnsi="Times New Roman"/>
                <w:bCs/>
                <w:color w:val="000000"/>
                <w:sz w:val="24"/>
                <w:szCs w:val="24"/>
              </w:rPr>
            </w:pPr>
            <w:r w:rsidRPr="00D90514">
              <w:rPr>
                <w:rFonts w:ascii="Times New Roman" w:hAnsi="Times New Roman"/>
                <w:bCs/>
                <w:color w:val="000000"/>
                <w:sz w:val="24"/>
                <w:szCs w:val="24"/>
              </w:rPr>
              <w:t>AV</w:t>
            </w:r>
          </w:p>
        </w:tc>
      </w:tr>
      <w:tr w:rsidR="00AC775F" w:rsidRPr="00DB1A97" w14:paraId="57D2B2BF" w14:textId="77777777" w:rsidTr="00D90514">
        <w:trPr>
          <w:trHeight w:val="1526"/>
        </w:trPr>
        <w:tc>
          <w:tcPr>
            <w:tcW w:w="1554" w:type="dxa"/>
            <w:vMerge/>
          </w:tcPr>
          <w:p w14:paraId="034C1898" w14:textId="77777777" w:rsidR="00587117" w:rsidRPr="00D90514" w:rsidRDefault="00587117" w:rsidP="00AC6031">
            <w:pPr>
              <w:spacing w:after="0" w:line="240" w:lineRule="auto"/>
              <w:jc w:val="center"/>
              <w:rPr>
                <w:rFonts w:ascii="Times New Roman" w:hAnsi="Times New Roman"/>
                <w:b/>
                <w:sz w:val="24"/>
                <w:szCs w:val="24"/>
              </w:rPr>
            </w:pPr>
          </w:p>
        </w:tc>
        <w:tc>
          <w:tcPr>
            <w:tcW w:w="2410" w:type="dxa"/>
            <w:vMerge/>
          </w:tcPr>
          <w:p w14:paraId="19583ADD" w14:textId="77777777" w:rsidR="00587117" w:rsidRPr="00D90514" w:rsidRDefault="00587117" w:rsidP="002E7C30">
            <w:pPr>
              <w:spacing w:after="0" w:line="240" w:lineRule="auto"/>
              <w:jc w:val="both"/>
              <w:rPr>
                <w:rFonts w:ascii="Times New Roman" w:hAnsi="Times New Roman"/>
                <w:bCs/>
                <w:sz w:val="24"/>
                <w:szCs w:val="24"/>
              </w:rPr>
            </w:pPr>
          </w:p>
        </w:tc>
        <w:tc>
          <w:tcPr>
            <w:tcW w:w="993" w:type="dxa"/>
          </w:tcPr>
          <w:p w14:paraId="68D6FA3D" w14:textId="77777777" w:rsidR="00587117" w:rsidRPr="00D90514" w:rsidRDefault="00587117" w:rsidP="00AC6031">
            <w:pPr>
              <w:widowControl w:val="0"/>
              <w:spacing w:after="0" w:line="240" w:lineRule="auto"/>
              <w:jc w:val="both"/>
              <w:rPr>
                <w:rFonts w:ascii="Times New Roman" w:hAnsi="Times New Roman"/>
                <w:b/>
                <w:color w:val="000000"/>
                <w:sz w:val="24"/>
                <w:szCs w:val="24"/>
              </w:rPr>
            </w:pPr>
          </w:p>
        </w:tc>
        <w:tc>
          <w:tcPr>
            <w:tcW w:w="4110" w:type="dxa"/>
          </w:tcPr>
          <w:p w14:paraId="1A4AF1B8" w14:textId="503315F1" w:rsidR="00587117" w:rsidRPr="00D90514" w:rsidRDefault="00587117" w:rsidP="00326B72">
            <w:pPr>
              <w:widowControl w:val="0"/>
              <w:spacing w:after="0" w:line="240" w:lineRule="auto"/>
              <w:jc w:val="both"/>
              <w:rPr>
                <w:rFonts w:ascii="Times New Roman" w:hAnsi="Times New Roman"/>
                <w:sz w:val="24"/>
                <w:szCs w:val="24"/>
              </w:rPr>
            </w:pPr>
            <w:r w:rsidRPr="00D90514">
              <w:rPr>
                <w:rFonts w:ascii="Times New Roman" w:hAnsi="Times New Roman"/>
                <w:bCs/>
                <w:color w:val="000000"/>
                <w:sz w:val="24"/>
                <w:szCs w:val="24"/>
              </w:rPr>
              <w:t>Užtikrinti pasirengimą efektyviai ir saugiai organizuoti valstybės sienos apsaugą radioaktyviosios taršos atveju.</w:t>
            </w:r>
          </w:p>
        </w:tc>
        <w:tc>
          <w:tcPr>
            <w:tcW w:w="2835" w:type="dxa"/>
          </w:tcPr>
          <w:p w14:paraId="4827E77A" w14:textId="45CF0C62" w:rsidR="00587117" w:rsidRPr="00D90514" w:rsidRDefault="00587117" w:rsidP="00326B72">
            <w:pPr>
              <w:widowControl w:val="0"/>
              <w:spacing w:after="0" w:line="240" w:lineRule="auto"/>
              <w:jc w:val="both"/>
              <w:rPr>
                <w:rFonts w:ascii="Times New Roman" w:hAnsi="Times New Roman"/>
                <w:bCs/>
                <w:color w:val="000000"/>
                <w:sz w:val="24"/>
                <w:szCs w:val="24"/>
              </w:rPr>
            </w:pPr>
            <w:r w:rsidRPr="00D90514">
              <w:rPr>
                <w:rFonts w:ascii="Times New Roman" w:hAnsi="Times New Roman"/>
                <w:bCs/>
                <w:color w:val="000000"/>
                <w:sz w:val="24"/>
                <w:szCs w:val="24"/>
              </w:rPr>
              <w:t>Užtikrintas pasirengimas efektyviai ir saugiai organizuoti valstybės sienos apsaugą radioaktyviosios taršos atveju, ne mažiau kaip, proc</w:t>
            </w:r>
            <w:r w:rsidR="00956160" w:rsidRPr="00D90514">
              <w:rPr>
                <w:rFonts w:ascii="Times New Roman" w:hAnsi="Times New Roman"/>
                <w:bCs/>
                <w:color w:val="000000"/>
                <w:sz w:val="24"/>
                <w:szCs w:val="24"/>
              </w:rPr>
              <w:t>.</w:t>
            </w:r>
            <w:r w:rsidRPr="00D90514">
              <w:rPr>
                <w:rFonts w:ascii="Times New Roman" w:hAnsi="Times New Roman"/>
                <w:bCs/>
                <w:color w:val="000000"/>
                <w:sz w:val="24"/>
                <w:szCs w:val="24"/>
              </w:rPr>
              <w:t xml:space="preserve"> – 100</w:t>
            </w:r>
          </w:p>
        </w:tc>
        <w:tc>
          <w:tcPr>
            <w:tcW w:w="1418" w:type="dxa"/>
            <w:vAlign w:val="center"/>
          </w:tcPr>
          <w:p w14:paraId="3DE7FFAC" w14:textId="4DD19DF2" w:rsidR="00587117" w:rsidRPr="00D90514" w:rsidRDefault="00587117" w:rsidP="00326B72">
            <w:pPr>
              <w:widowControl w:val="0"/>
              <w:spacing w:after="0" w:line="240" w:lineRule="auto"/>
              <w:jc w:val="center"/>
              <w:rPr>
                <w:rFonts w:ascii="Times New Roman" w:hAnsi="Times New Roman"/>
                <w:iCs/>
                <w:sz w:val="24"/>
                <w:szCs w:val="24"/>
              </w:rPr>
            </w:pPr>
            <w:r w:rsidRPr="00D90514">
              <w:rPr>
                <w:rFonts w:ascii="Times New Roman" w:hAnsi="Times New Roman"/>
                <w:iCs/>
                <w:sz w:val="24"/>
                <w:szCs w:val="24"/>
              </w:rPr>
              <w:t>I</w:t>
            </w:r>
            <w:r w:rsidR="00547759" w:rsidRPr="00D90514">
              <w:rPr>
                <w:rFonts w:ascii="Times New Roman" w:hAnsi="Times New Roman"/>
                <w:iCs/>
                <w:sz w:val="24"/>
                <w:szCs w:val="24"/>
              </w:rPr>
              <w:t>–</w:t>
            </w:r>
            <w:r w:rsidRPr="00D90514">
              <w:rPr>
                <w:rFonts w:ascii="Times New Roman" w:hAnsi="Times New Roman"/>
                <w:iCs/>
                <w:sz w:val="24"/>
                <w:szCs w:val="24"/>
              </w:rPr>
              <w:t xml:space="preserve">IV </w:t>
            </w:r>
            <w:proofErr w:type="spellStart"/>
            <w:r w:rsidRPr="00D90514">
              <w:rPr>
                <w:rFonts w:ascii="Times New Roman" w:hAnsi="Times New Roman"/>
                <w:iCs/>
                <w:sz w:val="24"/>
                <w:szCs w:val="24"/>
              </w:rPr>
              <w:t>ketv</w:t>
            </w:r>
            <w:proofErr w:type="spellEnd"/>
            <w:r w:rsidRPr="00D90514">
              <w:rPr>
                <w:rFonts w:ascii="Times New Roman" w:hAnsi="Times New Roman"/>
                <w:iCs/>
                <w:sz w:val="24"/>
                <w:szCs w:val="24"/>
              </w:rPr>
              <w:t>.</w:t>
            </w:r>
          </w:p>
        </w:tc>
        <w:tc>
          <w:tcPr>
            <w:tcW w:w="1843" w:type="dxa"/>
            <w:vAlign w:val="center"/>
          </w:tcPr>
          <w:p w14:paraId="0D28D0D7" w14:textId="77777777" w:rsidR="00587117" w:rsidRPr="00D90514" w:rsidRDefault="00587117" w:rsidP="00326B72">
            <w:pPr>
              <w:spacing w:after="0" w:line="240" w:lineRule="auto"/>
              <w:jc w:val="center"/>
              <w:rPr>
                <w:rFonts w:ascii="Times New Roman" w:hAnsi="Times New Roman"/>
                <w:sz w:val="24"/>
                <w:szCs w:val="24"/>
              </w:rPr>
            </w:pPr>
            <w:r w:rsidRPr="00D90514">
              <w:rPr>
                <w:rFonts w:ascii="Times New Roman" w:hAnsi="Times New Roman"/>
                <w:sz w:val="24"/>
                <w:szCs w:val="24"/>
              </w:rPr>
              <w:t>SKOV,</w:t>
            </w:r>
          </w:p>
          <w:p w14:paraId="71E08BC3" w14:textId="30829FF1" w:rsidR="00587117" w:rsidRPr="00D90514" w:rsidRDefault="00587117" w:rsidP="00326B72">
            <w:pPr>
              <w:spacing w:after="0" w:line="240" w:lineRule="auto"/>
              <w:jc w:val="center"/>
              <w:rPr>
                <w:rFonts w:ascii="Times New Roman" w:hAnsi="Times New Roman"/>
                <w:sz w:val="24"/>
                <w:szCs w:val="24"/>
              </w:rPr>
            </w:pPr>
            <w:r w:rsidRPr="00D90514">
              <w:rPr>
                <w:rFonts w:ascii="Times New Roman" w:hAnsi="Times New Roman"/>
                <w:sz w:val="24"/>
                <w:szCs w:val="24"/>
              </w:rPr>
              <w:t>TVV,</w:t>
            </w:r>
          </w:p>
          <w:p w14:paraId="4E5EB8DE" w14:textId="1E3EBDD7" w:rsidR="00587117" w:rsidRPr="00D90514" w:rsidRDefault="00587117" w:rsidP="00326B72">
            <w:pPr>
              <w:spacing w:after="0" w:line="240" w:lineRule="auto"/>
              <w:jc w:val="center"/>
              <w:rPr>
                <w:rFonts w:ascii="Times New Roman" w:hAnsi="Times New Roman"/>
                <w:sz w:val="24"/>
                <w:szCs w:val="24"/>
              </w:rPr>
            </w:pPr>
            <w:r w:rsidRPr="00D90514">
              <w:rPr>
                <w:rFonts w:ascii="Times New Roman" w:hAnsi="Times New Roman"/>
                <w:sz w:val="24"/>
                <w:szCs w:val="24"/>
              </w:rPr>
              <w:t>AV,</w:t>
            </w:r>
          </w:p>
          <w:p w14:paraId="084846D9" w14:textId="22E6EE66" w:rsidR="00587117" w:rsidRPr="00D90514" w:rsidRDefault="00587117" w:rsidP="00326B72">
            <w:pPr>
              <w:widowControl w:val="0"/>
              <w:spacing w:after="0" w:line="240" w:lineRule="auto"/>
              <w:jc w:val="center"/>
              <w:rPr>
                <w:rFonts w:ascii="Times New Roman" w:hAnsi="Times New Roman"/>
                <w:bCs/>
                <w:color w:val="000000"/>
                <w:sz w:val="24"/>
                <w:szCs w:val="24"/>
              </w:rPr>
            </w:pPr>
            <w:r w:rsidRPr="00D90514">
              <w:rPr>
                <w:rFonts w:ascii="Times New Roman" w:hAnsi="Times New Roman"/>
                <w:sz w:val="24"/>
                <w:szCs w:val="24"/>
              </w:rPr>
              <w:t>ESPAV</w:t>
            </w:r>
          </w:p>
        </w:tc>
      </w:tr>
      <w:tr w:rsidR="001142D4" w:rsidRPr="00DB1A97" w14:paraId="5C314148" w14:textId="77777777" w:rsidTr="00D90514">
        <w:trPr>
          <w:trHeight w:val="300"/>
        </w:trPr>
        <w:tc>
          <w:tcPr>
            <w:tcW w:w="15163" w:type="dxa"/>
            <w:gridSpan w:val="7"/>
            <w:shd w:val="clear" w:color="auto" w:fill="E2EFD9" w:themeFill="accent6" w:themeFillTint="33"/>
          </w:tcPr>
          <w:p w14:paraId="2F334029" w14:textId="711B64C1" w:rsidR="001142D4" w:rsidRPr="001D0BA3" w:rsidRDefault="001142D4" w:rsidP="00D90514">
            <w:pPr>
              <w:pStyle w:val="Antrat1"/>
              <w:tabs>
                <w:tab w:val="left" w:pos="14742"/>
              </w:tabs>
              <w:spacing w:before="0"/>
              <w:ind w:right="284"/>
              <w:jc w:val="left"/>
              <w:rPr>
                <w:sz w:val="24"/>
                <w:szCs w:val="24"/>
              </w:rPr>
            </w:pPr>
            <w:r w:rsidRPr="001D0BA3">
              <w:rPr>
                <w:rFonts w:eastAsia="NSimSun"/>
                <w:kern w:val="3"/>
                <w:sz w:val="24"/>
                <w:szCs w:val="24"/>
                <w:lang w:eastAsia="zh-CN" w:bidi="hi-IN"/>
              </w:rPr>
              <w:t xml:space="preserve"> 202</w:t>
            </w:r>
            <w:r w:rsidR="00E91CF5" w:rsidRPr="001D0BA3">
              <w:rPr>
                <w:rFonts w:eastAsia="NSimSun"/>
                <w:kern w:val="3"/>
                <w:sz w:val="24"/>
                <w:szCs w:val="24"/>
                <w:lang w:eastAsia="zh-CN" w:bidi="hi-IN"/>
              </w:rPr>
              <w:t>6</w:t>
            </w:r>
            <w:r w:rsidR="000B6DB3" w:rsidRPr="001D0BA3">
              <w:rPr>
                <w:rFonts w:eastAsia="NSimSun"/>
                <w:kern w:val="3"/>
                <w:sz w:val="24"/>
                <w:szCs w:val="24"/>
                <w:lang w:eastAsia="zh-CN" w:bidi="hi-IN"/>
              </w:rPr>
              <w:t>–</w:t>
            </w:r>
            <w:r w:rsidRPr="001D0BA3">
              <w:rPr>
                <w:rFonts w:eastAsia="NSimSun"/>
                <w:kern w:val="3"/>
                <w:sz w:val="24"/>
                <w:szCs w:val="24"/>
                <w:lang w:eastAsia="zh-CN" w:bidi="hi-IN"/>
              </w:rPr>
              <w:t>202</w:t>
            </w:r>
            <w:r w:rsidR="00E91CF5" w:rsidRPr="001D0BA3">
              <w:rPr>
                <w:rFonts w:eastAsia="NSimSun"/>
                <w:kern w:val="3"/>
                <w:sz w:val="24"/>
                <w:szCs w:val="24"/>
                <w:lang w:eastAsia="zh-CN" w:bidi="hi-IN"/>
              </w:rPr>
              <w:t>8</w:t>
            </w:r>
            <w:r w:rsidRPr="001D0BA3">
              <w:rPr>
                <w:rFonts w:eastAsia="NSimSun"/>
                <w:kern w:val="3"/>
                <w:sz w:val="24"/>
                <w:szCs w:val="24"/>
                <w:lang w:eastAsia="zh-CN" w:bidi="hi-IN"/>
              </w:rPr>
              <w:t xml:space="preserve"> M. STRATEGINIO VEIKLOS PLANO PROGRAMOS</w:t>
            </w:r>
            <w:r w:rsidRPr="001D0BA3">
              <w:rPr>
                <w:sz w:val="24"/>
                <w:szCs w:val="24"/>
              </w:rPr>
              <w:t xml:space="preserve"> 07-013 „VALSTYBĖS SIENOS APSAUGA“ ĮGYVENDINIMAS</w:t>
            </w:r>
          </w:p>
        </w:tc>
      </w:tr>
      <w:tr w:rsidR="005B594E" w:rsidRPr="00DB1A97" w14:paraId="202A7BEC" w14:textId="77777777" w:rsidTr="00AC775F">
        <w:trPr>
          <w:trHeight w:val="367"/>
        </w:trPr>
        <w:tc>
          <w:tcPr>
            <w:tcW w:w="1554" w:type="dxa"/>
            <w:shd w:val="clear" w:color="auto" w:fill="E2EFD9" w:themeFill="accent6" w:themeFillTint="33"/>
          </w:tcPr>
          <w:p w14:paraId="71538B81" w14:textId="4AC53C5C" w:rsidR="005B594E" w:rsidRPr="00D90514" w:rsidRDefault="005B594E" w:rsidP="00AC6031">
            <w:pPr>
              <w:spacing w:after="0" w:line="240" w:lineRule="auto"/>
              <w:jc w:val="center"/>
              <w:rPr>
                <w:rFonts w:ascii="Times New Roman" w:hAnsi="Times New Roman"/>
                <w:b/>
                <w:sz w:val="24"/>
                <w:szCs w:val="24"/>
              </w:rPr>
            </w:pPr>
            <w:r w:rsidRPr="00D90514">
              <w:rPr>
                <w:rFonts w:ascii="Times New Roman" w:hAnsi="Times New Roman"/>
                <w:b/>
                <w:sz w:val="24"/>
                <w:szCs w:val="24"/>
              </w:rPr>
              <w:t>07-013-11</w:t>
            </w:r>
          </w:p>
        </w:tc>
        <w:tc>
          <w:tcPr>
            <w:tcW w:w="13609" w:type="dxa"/>
            <w:gridSpan w:val="6"/>
            <w:shd w:val="clear" w:color="auto" w:fill="E2EFD9" w:themeFill="accent6" w:themeFillTint="33"/>
          </w:tcPr>
          <w:p w14:paraId="2D1BD797" w14:textId="5869C6B6" w:rsidR="005B594E" w:rsidRPr="00D90514" w:rsidRDefault="005B594E" w:rsidP="00AC6031">
            <w:pPr>
              <w:widowControl w:val="0"/>
              <w:spacing w:after="0" w:line="240" w:lineRule="auto"/>
              <w:jc w:val="both"/>
              <w:rPr>
                <w:rFonts w:ascii="Times New Roman" w:hAnsi="Times New Roman"/>
                <w:b/>
                <w:sz w:val="24"/>
                <w:szCs w:val="24"/>
              </w:rPr>
            </w:pPr>
            <w:r w:rsidRPr="00D90514">
              <w:rPr>
                <w:rFonts w:ascii="Times New Roman" w:hAnsi="Times New Roman"/>
                <w:b/>
                <w:color w:val="000000"/>
                <w:sz w:val="24"/>
                <w:szCs w:val="24"/>
              </w:rPr>
              <w:t>VEIKLOS TIKSLAS – „Saugoti valstybės sieną, vykdyti jos kirtimo kontrolę“</w:t>
            </w:r>
          </w:p>
        </w:tc>
      </w:tr>
      <w:tr w:rsidR="00AC6031" w:rsidRPr="00DB1A97" w14:paraId="77F3918A" w14:textId="77777777" w:rsidTr="00AC775F">
        <w:trPr>
          <w:trHeight w:val="751"/>
        </w:trPr>
        <w:tc>
          <w:tcPr>
            <w:tcW w:w="1554" w:type="dxa"/>
            <w:shd w:val="clear" w:color="auto" w:fill="F2F2F2" w:themeFill="background1" w:themeFillShade="F2"/>
          </w:tcPr>
          <w:p w14:paraId="3531F487" w14:textId="577BEFA3" w:rsidR="00AC6031" w:rsidRPr="00D90514" w:rsidRDefault="00AC6031" w:rsidP="00AC6031">
            <w:pPr>
              <w:spacing w:after="0" w:line="240" w:lineRule="auto"/>
              <w:jc w:val="center"/>
              <w:rPr>
                <w:rFonts w:ascii="Times New Roman" w:hAnsi="Times New Roman"/>
                <w:b/>
                <w:sz w:val="24"/>
                <w:szCs w:val="24"/>
              </w:rPr>
            </w:pPr>
            <w:r w:rsidRPr="00D90514">
              <w:rPr>
                <w:rFonts w:ascii="Times New Roman" w:hAnsi="Times New Roman"/>
                <w:b/>
                <w:sz w:val="24"/>
                <w:szCs w:val="24"/>
              </w:rPr>
              <w:t>07-013-11-01 (T)</w:t>
            </w:r>
          </w:p>
        </w:tc>
        <w:tc>
          <w:tcPr>
            <w:tcW w:w="13609" w:type="dxa"/>
            <w:gridSpan w:val="6"/>
            <w:shd w:val="clear" w:color="auto" w:fill="F2F2F2" w:themeFill="background1" w:themeFillShade="F2"/>
          </w:tcPr>
          <w:p w14:paraId="587EA639" w14:textId="42F54436" w:rsidR="00AC6031" w:rsidRPr="00D90514" w:rsidRDefault="00AC6031" w:rsidP="00AC6031">
            <w:pPr>
              <w:widowControl w:val="0"/>
              <w:spacing w:after="0" w:line="240" w:lineRule="auto"/>
              <w:jc w:val="both"/>
              <w:rPr>
                <w:rFonts w:ascii="Times New Roman" w:hAnsi="Times New Roman"/>
                <w:b/>
                <w:sz w:val="24"/>
                <w:szCs w:val="24"/>
              </w:rPr>
            </w:pPr>
            <w:r w:rsidRPr="00D90514">
              <w:rPr>
                <w:rFonts w:ascii="Times New Roman" w:hAnsi="Times New Roman"/>
                <w:b/>
                <w:sz w:val="24"/>
                <w:szCs w:val="24"/>
              </w:rPr>
              <w:t>UŽDAVINYS – „Užtikrinti valstybės sienos stebėjimą ir patikrinimus kertant sieną bei migracijos procesų kontrolę</w:t>
            </w:r>
            <w:r w:rsidR="00E91CF5" w:rsidRPr="00D90514">
              <w:rPr>
                <w:rFonts w:ascii="Times New Roman" w:hAnsi="Times New Roman"/>
                <w:b/>
                <w:sz w:val="24"/>
                <w:szCs w:val="24"/>
              </w:rPr>
              <w:t>, nusikalstamų veikų atskleidimą ir ištyrimą</w:t>
            </w:r>
            <w:r w:rsidRPr="00D90514">
              <w:rPr>
                <w:rFonts w:ascii="Times New Roman" w:hAnsi="Times New Roman"/>
                <w:b/>
                <w:sz w:val="24"/>
                <w:szCs w:val="24"/>
              </w:rPr>
              <w:t>“</w:t>
            </w:r>
          </w:p>
          <w:p w14:paraId="0DBBC7FB" w14:textId="77777777" w:rsidR="00AC6031" w:rsidRPr="00D90514" w:rsidRDefault="00AC6031" w:rsidP="00AC6031">
            <w:pPr>
              <w:spacing w:after="0" w:line="240" w:lineRule="auto"/>
              <w:rPr>
                <w:rFonts w:ascii="Times New Roman" w:hAnsi="Times New Roman"/>
                <w:i/>
                <w:color w:val="000000"/>
                <w:sz w:val="24"/>
                <w:szCs w:val="24"/>
              </w:rPr>
            </w:pPr>
            <w:r w:rsidRPr="00D90514">
              <w:rPr>
                <w:rFonts w:ascii="Times New Roman" w:hAnsi="Times New Roman"/>
                <w:b/>
                <w:i/>
                <w:sz w:val="24"/>
                <w:szCs w:val="24"/>
              </w:rPr>
              <w:t xml:space="preserve">Uždavinio koordinatorius / vykdytojas – </w:t>
            </w:r>
            <w:r w:rsidRPr="00D90514">
              <w:rPr>
                <w:rFonts w:ascii="Times New Roman" w:hAnsi="Times New Roman"/>
                <w:b/>
                <w:bCs/>
                <w:i/>
                <w:sz w:val="24"/>
                <w:szCs w:val="24"/>
                <w:lang w:eastAsia="lt-LT"/>
              </w:rPr>
              <w:t>VRM VSPG</w:t>
            </w:r>
          </w:p>
        </w:tc>
      </w:tr>
      <w:tr w:rsidR="00AC775F" w:rsidRPr="00DB1A97" w14:paraId="09C2C7D1" w14:textId="77777777" w:rsidTr="00D90514">
        <w:trPr>
          <w:trHeight w:val="520"/>
        </w:trPr>
        <w:tc>
          <w:tcPr>
            <w:tcW w:w="1554" w:type="dxa"/>
            <w:vMerge w:val="restart"/>
          </w:tcPr>
          <w:p w14:paraId="56236586" w14:textId="77777777" w:rsidR="0096251B" w:rsidRPr="00D90514" w:rsidRDefault="0096251B" w:rsidP="00AC6031">
            <w:pPr>
              <w:spacing w:after="0" w:line="240" w:lineRule="auto"/>
              <w:jc w:val="center"/>
              <w:rPr>
                <w:rFonts w:ascii="Times New Roman" w:hAnsi="Times New Roman"/>
                <w:sz w:val="24"/>
                <w:szCs w:val="24"/>
              </w:rPr>
            </w:pPr>
            <w:r w:rsidRPr="00D90514">
              <w:rPr>
                <w:rFonts w:ascii="Times New Roman" w:hAnsi="Times New Roman"/>
                <w:sz w:val="24"/>
                <w:szCs w:val="24"/>
              </w:rPr>
              <w:t>07-013-11-01-01 (TP)</w:t>
            </w:r>
          </w:p>
          <w:p w14:paraId="2015D2FB" w14:textId="77777777" w:rsidR="0096251B" w:rsidRPr="00D90514" w:rsidRDefault="0096251B" w:rsidP="00AC6031">
            <w:pPr>
              <w:spacing w:after="0" w:line="240" w:lineRule="auto"/>
              <w:rPr>
                <w:rFonts w:ascii="Times New Roman" w:hAnsi="Times New Roman"/>
                <w:sz w:val="24"/>
                <w:szCs w:val="24"/>
              </w:rPr>
            </w:pPr>
          </w:p>
          <w:p w14:paraId="232D4FA8" w14:textId="77777777" w:rsidR="0096251B" w:rsidRPr="00D90514" w:rsidRDefault="0096251B" w:rsidP="00AC6031">
            <w:pPr>
              <w:spacing w:after="0" w:line="240" w:lineRule="auto"/>
              <w:rPr>
                <w:rFonts w:ascii="Times New Roman" w:hAnsi="Times New Roman"/>
                <w:sz w:val="24"/>
                <w:szCs w:val="24"/>
              </w:rPr>
            </w:pPr>
          </w:p>
          <w:p w14:paraId="7B4BF5B1" w14:textId="77777777" w:rsidR="0096251B" w:rsidRPr="00D90514" w:rsidRDefault="0096251B" w:rsidP="00AC6031">
            <w:pPr>
              <w:spacing w:after="0" w:line="240" w:lineRule="auto"/>
              <w:rPr>
                <w:rFonts w:ascii="Times New Roman" w:hAnsi="Times New Roman"/>
                <w:sz w:val="24"/>
                <w:szCs w:val="24"/>
              </w:rPr>
            </w:pPr>
          </w:p>
          <w:p w14:paraId="6113ABEF" w14:textId="77777777" w:rsidR="0096251B" w:rsidRPr="00D90514" w:rsidRDefault="0096251B" w:rsidP="00AC6031">
            <w:pPr>
              <w:spacing w:after="0" w:line="240" w:lineRule="auto"/>
              <w:rPr>
                <w:rFonts w:ascii="Times New Roman" w:hAnsi="Times New Roman"/>
                <w:sz w:val="24"/>
                <w:szCs w:val="24"/>
              </w:rPr>
            </w:pPr>
          </w:p>
          <w:p w14:paraId="0C7D59DC" w14:textId="77777777" w:rsidR="0096251B" w:rsidRPr="00D90514" w:rsidRDefault="0096251B" w:rsidP="00AC6031">
            <w:pPr>
              <w:spacing w:after="0" w:line="240" w:lineRule="auto"/>
              <w:rPr>
                <w:rFonts w:ascii="Times New Roman" w:hAnsi="Times New Roman"/>
                <w:sz w:val="24"/>
                <w:szCs w:val="24"/>
              </w:rPr>
            </w:pPr>
          </w:p>
          <w:p w14:paraId="003B317E" w14:textId="77777777" w:rsidR="0096251B" w:rsidRPr="00D90514" w:rsidRDefault="0096251B" w:rsidP="00AC6031">
            <w:pPr>
              <w:spacing w:after="0" w:line="240" w:lineRule="auto"/>
              <w:rPr>
                <w:rFonts w:ascii="Times New Roman" w:hAnsi="Times New Roman"/>
                <w:sz w:val="24"/>
                <w:szCs w:val="24"/>
              </w:rPr>
            </w:pPr>
          </w:p>
          <w:p w14:paraId="15B8C9E9" w14:textId="77777777" w:rsidR="0096251B" w:rsidRPr="00D90514" w:rsidRDefault="0096251B" w:rsidP="00AC6031">
            <w:pPr>
              <w:spacing w:after="0" w:line="240" w:lineRule="auto"/>
              <w:rPr>
                <w:rFonts w:ascii="Times New Roman" w:hAnsi="Times New Roman"/>
                <w:sz w:val="24"/>
                <w:szCs w:val="24"/>
              </w:rPr>
            </w:pPr>
          </w:p>
          <w:p w14:paraId="7F3E2311" w14:textId="77777777" w:rsidR="0096251B" w:rsidRPr="00D90514" w:rsidRDefault="0096251B" w:rsidP="00AC6031">
            <w:pPr>
              <w:spacing w:after="0" w:line="240" w:lineRule="auto"/>
              <w:rPr>
                <w:rFonts w:ascii="Times New Roman" w:hAnsi="Times New Roman"/>
                <w:sz w:val="24"/>
                <w:szCs w:val="24"/>
              </w:rPr>
            </w:pPr>
          </w:p>
          <w:p w14:paraId="22FBB40E" w14:textId="77777777" w:rsidR="0096251B" w:rsidRPr="00D90514" w:rsidRDefault="0096251B" w:rsidP="00AC6031">
            <w:pPr>
              <w:spacing w:after="0" w:line="240" w:lineRule="auto"/>
              <w:rPr>
                <w:rFonts w:ascii="Times New Roman" w:hAnsi="Times New Roman"/>
                <w:sz w:val="24"/>
                <w:szCs w:val="24"/>
              </w:rPr>
            </w:pPr>
          </w:p>
          <w:p w14:paraId="3E6ABB24" w14:textId="77777777" w:rsidR="0096251B" w:rsidRPr="00D90514" w:rsidRDefault="0096251B" w:rsidP="00AC6031">
            <w:pPr>
              <w:spacing w:after="0" w:line="240" w:lineRule="auto"/>
              <w:rPr>
                <w:rFonts w:ascii="Times New Roman" w:hAnsi="Times New Roman"/>
                <w:sz w:val="24"/>
                <w:szCs w:val="24"/>
              </w:rPr>
            </w:pPr>
          </w:p>
          <w:p w14:paraId="79843AAB" w14:textId="77777777" w:rsidR="0096251B" w:rsidRPr="00D90514" w:rsidRDefault="0096251B" w:rsidP="00AC6031">
            <w:pPr>
              <w:spacing w:after="0" w:line="240" w:lineRule="auto"/>
              <w:rPr>
                <w:rFonts w:ascii="Times New Roman" w:hAnsi="Times New Roman"/>
                <w:sz w:val="24"/>
                <w:szCs w:val="24"/>
              </w:rPr>
            </w:pPr>
          </w:p>
          <w:p w14:paraId="00BE94E7" w14:textId="77777777" w:rsidR="0096251B" w:rsidRPr="00D90514" w:rsidRDefault="0096251B" w:rsidP="00AC6031">
            <w:pPr>
              <w:spacing w:after="0" w:line="240" w:lineRule="auto"/>
              <w:rPr>
                <w:rFonts w:ascii="Times New Roman" w:hAnsi="Times New Roman"/>
                <w:sz w:val="24"/>
                <w:szCs w:val="24"/>
              </w:rPr>
            </w:pPr>
          </w:p>
          <w:p w14:paraId="34DCC504" w14:textId="77777777" w:rsidR="0096251B" w:rsidRPr="00D90514" w:rsidRDefault="0096251B" w:rsidP="00AC6031">
            <w:pPr>
              <w:spacing w:after="0" w:line="240" w:lineRule="auto"/>
              <w:rPr>
                <w:rFonts w:ascii="Times New Roman" w:hAnsi="Times New Roman"/>
                <w:sz w:val="24"/>
                <w:szCs w:val="24"/>
              </w:rPr>
            </w:pPr>
          </w:p>
          <w:p w14:paraId="63B9E22F" w14:textId="77777777" w:rsidR="0096251B" w:rsidRPr="00D90514" w:rsidRDefault="0096251B" w:rsidP="00AC6031">
            <w:pPr>
              <w:spacing w:after="0" w:line="240" w:lineRule="auto"/>
              <w:rPr>
                <w:rFonts w:ascii="Times New Roman" w:hAnsi="Times New Roman"/>
                <w:sz w:val="24"/>
                <w:szCs w:val="24"/>
              </w:rPr>
            </w:pPr>
          </w:p>
          <w:p w14:paraId="105F66EB" w14:textId="77777777" w:rsidR="0096251B" w:rsidRPr="00D90514" w:rsidRDefault="0096251B" w:rsidP="00AC6031">
            <w:pPr>
              <w:spacing w:after="0" w:line="240" w:lineRule="auto"/>
              <w:rPr>
                <w:rFonts w:ascii="Times New Roman" w:hAnsi="Times New Roman"/>
                <w:sz w:val="24"/>
                <w:szCs w:val="24"/>
              </w:rPr>
            </w:pPr>
          </w:p>
          <w:p w14:paraId="068C8EEA" w14:textId="77777777" w:rsidR="0096251B" w:rsidRPr="00D90514" w:rsidRDefault="0096251B" w:rsidP="00AC6031">
            <w:pPr>
              <w:spacing w:after="0" w:line="240" w:lineRule="auto"/>
              <w:rPr>
                <w:rFonts w:ascii="Times New Roman" w:hAnsi="Times New Roman"/>
                <w:sz w:val="24"/>
                <w:szCs w:val="24"/>
              </w:rPr>
            </w:pPr>
          </w:p>
          <w:p w14:paraId="349112F0" w14:textId="77777777" w:rsidR="0096251B" w:rsidRPr="00D90514" w:rsidRDefault="0096251B" w:rsidP="00AC6031">
            <w:pPr>
              <w:spacing w:after="0" w:line="240" w:lineRule="auto"/>
              <w:rPr>
                <w:rFonts w:ascii="Times New Roman" w:hAnsi="Times New Roman"/>
                <w:sz w:val="24"/>
                <w:szCs w:val="24"/>
              </w:rPr>
            </w:pPr>
          </w:p>
          <w:p w14:paraId="08A2117C" w14:textId="77777777" w:rsidR="0096251B" w:rsidRPr="00D90514" w:rsidRDefault="0096251B" w:rsidP="00AC6031">
            <w:pPr>
              <w:spacing w:after="0" w:line="240" w:lineRule="auto"/>
              <w:rPr>
                <w:rFonts w:ascii="Times New Roman" w:hAnsi="Times New Roman"/>
                <w:sz w:val="24"/>
                <w:szCs w:val="24"/>
              </w:rPr>
            </w:pPr>
          </w:p>
          <w:p w14:paraId="3A0B240C" w14:textId="77777777" w:rsidR="0096251B" w:rsidRPr="00D90514" w:rsidRDefault="0096251B" w:rsidP="00AC6031">
            <w:pPr>
              <w:spacing w:after="0" w:line="240" w:lineRule="auto"/>
              <w:rPr>
                <w:rFonts w:ascii="Times New Roman" w:hAnsi="Times New Roman"/>
                <w:sz w:val="24"/>
                <w:szCs w:val="24"/>
              </w:rPr>
            </w:pPr>
          </w:p>
          <w:p w14:paraId="426CBE93" w14:textId="77777777" w:rsidR="0096251B" w:rsidRPr="00D90514" w:rsidRDefault="0096251B" w:rsidP="00AC6031">
            <w:pPr>
              <w:spacing w:after="0" w:line="240" w:lineRule="auto"/>
              <w:rPr>
                <w:rFonts w:ascii="Times New Roman" w:hAnsi="Times New Roman"/>
                <w:sz w:val="24"/>
                <w:szCs w:val="24"/>
              </w:rPr>
            </w:pPr>
          </w:p>
          <w:p w14:paraId="53598384" w14:textId="77777777" w:rsidR="0096251B" w:rsidRPr="00D90514" w:rsidRDefault="0096251B" w:rsidP="00AC6031">
            <w:pPr>
              <w:spacing w:after="0" w:line="240" w:lineRule="auto"/>
              <w:rPr>
                <w:rFonts w:ascii="Times New Roman" w:hAnsi="Times New Roman"/>
                <w:sz w:val="24"/>
                <w:szCs w:val="24"/>
              </w:rPr>
            </w:pPr>
          </w:p>
          <w:p w14:paraId="14DE9368" w14:textId="77777777" w:rsidR="0096251B" w:rsidRPr="00D90514" w:rsidRDefault="0096251B" w:rsidP="00AC6031">
            <w:pPr>
              <w:spacing w:after="0" w:line="240" w:lineRule="auto"/>
              <w:rPr>
                <w:rFonts w:ascii="Times New Roman" w:hAnsi="Times New Roman"/>
                <w:sz w:val="24"/>
                <w:szCs w:val="24"/>
              </w:rPr>
            </w:pPr>
          </w:p>
          <w:p w14:paraId="0DB754E5" w14:textId="77777777" w:rsidR="0096251B" w:rsidRPr="00D90514" w:rsidRDefault="0096251B" w:rsidP="00AC6031">
            <w:pPr>
              <w:spacing w:after="0" w:line="240" w:lineRule="auto"/>
              <w:rPr>
                <w:rFonts w:ascii="Times New Roman" w:hAnsi="Times New Roman"/>
                <w:sz w:val="24"/>
                <w:szCs w:val="24"/>
              </w:rPr>
            </w:pPr>
          </w:p>
          <w:p w14:paraId="42995955" w14:textId="77777777" w:rsidR="0096251B" w:rsidRPr="00D90514" w:rsidRDefault="0096251B" w:rsidP="00AC6031">
            <w:pPr>
              <w:spacing w:after="0" w:line="240" w:lineRule="auto"/>
              <w:rPr>
                <w:rFonts w:ascii="Times New Roman" w:hAnsi="Times New Roman"/>
                <w:sz w:val="24"/>
                <w:szCs w:val="24"/>
              </w:rPr>
            </w:pPr>
          </w:p>
          <w:p w14:paraId="27F921D6" w14:textId="77777777" w:rsidR="0096251B" w:rsidRPr="00D90514" w:rsidRDefault="0096251B" w:rsidP="00AC6031">
            <w:pPr>
              <w:spacing w:after="0" w:line="240" w:lineRule="auto"/>
              <w:rPr>
                <w:rFonts w:ascii="Times New Roman" w:hAnsi="Times New Roman"/>
                <w:sz w:val="24"/>
                <w:szCs w:val="24"/>
              </w:rPr>
            </w:pPr>
          </w:p>
          <w:p w14:paraId="11F5A8D5" w14:textId="77777777" w:rsidR="0096251B" w:rsidRPr="00D90514" w:rsidRDefault="0096251B" w:rsidP="00AC6031">
            <w:pPr>
              <w:spacing w:after="0" w:line="240" w:lineRule="auto"/>
              <w:rPr>
                <w:rFonts w:ascii="Times New Roman" w:hAnsi="Times New Roman"/>
                <w:sz w:val="24"/>
                <w:szCs w:val="24"/>
              </w:rPr>
            </w:pPr>
          </w:p>
          <w:p w14:paraId="6B46B421" w14:textId="77777777" w:rsidR="0096251B" w:rsidRPr="00D90514" w:rsidRDefault="0096251B" w:rsidP="00AC6031">
            <w:pPr>
              <w:spacing w:after="0" w:line="240" w:lineRule="auto"/>
              <w:rPr>
                <w:rFonts w:ascii="Times New Roman" w:hAnsi="Times New Roman"/>
                <w:sz w:val="24"/>
                <w:szCs w:val="24"/>
              </w:rPr>
            </w:pPr>
          </w:p>
          <w:p w14:paraId="52E113A6" w14:textId="77777777" w:rsidR="0096251B" w:rsidRPr="00D90514" w:rsidRDefault="0096251B" w:rsidP="00AC6031">
            <w:pPr>
              <w:spacing w:after="0" w:line="240" w:lineRule="auto"/>
              <w:rPr>
                <w:rFonts w:ascii="Times New Roman" w:hAnsi="Times New Roman"/>
                <w:sz w:val="24"/>
                <w:szCs w:val="24"/>
              </w:rPr>
            </w:pPr>
          </w:p>
          <w:p w14:paraId="7E18E37A" w14:textId="77777777" w:rsidR="0096251B" w:rsidRPr="00D90514" w:rsidRDefault="0096251B" w:rsidP="00AC6031">
            <w:pPr>
              <w:spacing w:after="0" w:line="240" w:lineRule="auto"/>
              <w:rPr>
                <w:rFonts w:ascii="Times New Roman" w:hAnsi="Times New Roman"/>
                <w:sz w:val="24"/>
                <w:szCs w:val="24"/>
              </w:rPr>
            </w:pPr>
          </w:p>
          <w:p w14:paraId="59661CCE" w14:textId="77777777" w:rsidR="0096251B" w:rsidRPr="00D90514" w:rsidRDefault="0096251B" w:rsidP="00AC6031">
            <w:pPr>
              <w:spacing w:after="0" w:line="240" w:lineRule="auto"/>
              <w:rPr>
                <w:rFonts w:ascii="Times New Roman" w:hAnsi="Times New Roman"/>
                <w:sz w:val="24"/>
                <w:szCs w:val="24"/>
              </w:rPr>
            </w:pPr>
          </w:p>
          <w:p w14:paraId="72750CE2" w14:textId="77777777" w:rsidR="0096251B" w:rsidRPr="00D90514" w:rsidRDefault="0096251B" w:rsidP="00AC6031">
            <w:pPr>
              <w:spacing w:after="0" w:line="240" w:lineRule="auto"/>
              <w:rPr>
                <w:rFonts w:ascii="Times New Roman" w:hAnsi="Times New Roman"/>
                <w:sz w:val="24"/>
                <w:szCs w:val="24"/>
              </w:rPr>
            </w:pPr>
          </w:p>
          <w:p w14:paraId="2A4605FC" w14:textId="77777777" w:rsidR="0096251B" w:rsidRPr="00D90514" w:rsidRDefault="0096251B" w:rsidP="00AC6031">
            <w:pPr>
              <w:spacing w:after="0" w:line="240" w:lineRule="auto"/>
              <w:rPr>
                <w:rFonts w:ascii="Times New Roman" w:hAnsi="Times New Roman"/>
                <w:sz w:val="24"/>
                <w:szCs w:val="24"/>
              </w:rPr>
            </w:pPr>
          </w:p>
          <w:p w14:paraId="1D01C2F1" w14:textId="77777777" w:rsidR="0096251B" w:rsidRPr="00D90514" w:rsidRDefault="0096251B" w:rsidP="00AC6031">
            <w:pPr>
              <w:spacing w:after="0" w:line="240" w:lineRule="auto"/>
              <w:rPr>
                <w:rFonts w:ascii="Times New Roman" w:hAnsi="Times New Roman"/>
                <w:sz w:val="24"/>
                <w:szCs w:val="24"/>
              </w:rPr>
            </w:pPr>
          </w:p>
          <w:p w14:paraId="0DACE339" w14:textId="77777777" w:rsidR="0096251B" w:rsidRPr="00D90514" w:rsidRDefault="0096251B" w:rsidP="00AC6031">
            <w:pPr>
              <w:spacing w:after="0" w:line="240" w:lineRule="auto"/>
              <w:rPr>
                <w:rFonts w:ascii="Times New Roman" w:hAnsi="Times New Roman"/>
                <w:sz w:val="24"/>
                <w:szCs w:val="24"/>
              </w:rPr>
            </w:pPr>
          </w:p>
          <w:p w14:paraId="589C237E" w14:textId="77777777" w:rsidR="0096251B" w:rsidRPr="00D90514" w:rsidRDefault="0096251B" w:rsidP="00AC6031">
            <w:pPr>
              <w:spacing w:after="0" w:line="240" w:lineRule="auto"/>
              <w:rPr>
                <w:rFonts w:ascii="Times New Roman" w:hAnsi="Times New Roman"/>
                <w:sz w:val="24"/>
                <w:szCs w:val="24"/>
              </w:rPr>
            </w:pPr>
          </w:p>
          <w:p w14:paraId="21E716AF" w14:textId="77777777" w:rsidR="0096251B" w:rsidRPr="00D90514" w:rsidRDefault="0096251B" w:rsidP="00AC6031">
            <w:pPr>
              <w:spacing w:after="0" w:line="240" w:lineRule="auto"/>
              <w:rPr>
                <w:rFonts w:ascii="Times New Roman" w:hAnsi="Times New Roman"/>
                <w:sz w:val="24"/>
                <w:szCs w:val="24"/>
              </w:rPr>
            </w:pPr>
          </w:p>
          <w:p w14:paraId="630F2365" w14:textId="77777777" w:rsidR="0096251B" w:rsidRPr="00D90514" w:rsidRDefault="0096251B" w:rsidP="00AC6031">
            <w:pPr>
              <w:spacing w:after="0" w:line="240" w:lineRule="auto"/>
              <w:rPr>
                <w:rFonts w:ascii="Times New Roman" w:hAnsi="Times New Roman"/>
                <w:sz w:val="24"/>
                <w:szCs w:val="24"/>
              </w:rPr>
            </w:pPr>
          </w:p>
          <w:p w14:paraId="2C5BFADB" w14:textId="77777777" w:rsidR="0096251B" w:rsidRPr="00D90514" w:rsidRDefault="0096251B" w:rsidP="00AC6031">
            <w:pPr>
              <w:spacing w:after="0" w:line="240" w:lineRule="auto"/>
              <w:rPr>
                <w:rFonts w:ascii="Times New Roman" w:hAnsi="Times New Roman"/>
                <w:sz w:val="24"/>
                <w:szCs w:val="24"/>
              </w:rPr>
            </w:pPr>
          </w:p>
          <w:p w14:paraId="01C21C0B" w14:textId="77777777" w:rsidR="0096251B" w:rsidRPr="00D90514" w:rsidRDefault="0096251B" w:rsidP="00AC6031">
            <w:pPr>
              <w:spacing w:after="0" w:line="240" w:lineRule="auto"/>
              <w:rPr>
                <w:rFonts w:ascii="Times New Roman" w:hAnsi="Times New Roman"/>
                <w:sz w:val="24"/>
                <w:szCs w:val="24"/>
              </w:rPr>
            </w:pPr>
          </w:p>
          <w:p w14:paraId="25AD787A" w14:textId="77777777" w:rsidR="0096251B" w:rsidRPr="00D90514" w:rsidRDefault="0096251B" w:rsidP="00AC6031">
            <w:pPr>
              <w:spacing w:after="0" w:line="240" w:lineRule="auto"/>
              <w:rPr>
                <w:rFonts w:ascii="Times New Roman" w:hAnsi="Times New Roman"/>
                <w:sz w:val="24"/>
                <w:szCs w:val="24"/>
              </w:rPr>
            </w:pPr>
          </w:p>
          <w:p w14:paraId="404B4A52" w14:textId="77777777" w:rsidR="0096251B" w:rsidRPr="00D90514" w:rsidRDefault="0096251B" w:rsidP="00AC6031">
            <w:pPr>
              <w:spacing w:after="0" w:line="240" w:lineRule="auto"/>
              <w:rPr>
                <w:rFonts w:ascii="Times New Roman" w:hAnsi="Times New Roman"/>
                <w:sz w:val="24"/>
                <w:szCs w:val="24"/>
              </w:rPr>
            </w:pPr>
          </w:p>
          <w:p w14:paraId="755D217A" w14:textId="77777777" w:rsidR="0096251B" w:rsidRPr="00D90514" w:rsidRDefault="0096251B" w:rsidP="00AC6031">
            <w:pPr>
              <w:spacing w:after="0" w:line="240" w:lineRule="auto"/>
              <w:rPr>
                <w:rFonts w:ascii="Times New Roman" w:hAnsi="Times New Roman"/>
                <w:sz w:val="24"/>
                <w:szCs w:val="24"/>
              </w:rPr>
            </w:pPr>
          </w:p>
          <w:p w14:paraId="1E513288" w14:textId="77777777" w:rsidR="0096251B" w:rsidRPr="00D90514" w:rsidRDefault="0096251B" w:rsidP="00AC6031">
            <w:pPr>
              <w:spacing w:after="0" w:line="240" w:lineRule="auto"/>
              <w:rPr>
                <w:rFonts w:ascii="Times New Roman" w:hAnsi="Times New Roman"/>
                <w:sz w:val="24"/>
                <w:szCs w:val="24"/>
              </w:rPr>
            </w:pPr>
          </w:p>
          <w:p w14:paraId="7172A09E" w14:textId="77777777" w:rsidR="0096251B" w:rsidRPr="00D90514" w:rsidRDefault="0096251B" w:rsidP="00AC6031">
            <w:pPr>
              <w:spacing w:after="0" w:line="240" w:lineRule="auto"/>
              <w:rPr>
                <w:rFonts w:ascii="Times New Roman" w:hAnsi="Times New Roman"/>
                <w:sz w:val="24"/>
                <w:szCs w:val="24"/>
              </w:rPr>
            </w:pPr>
          </w:p>
          <w:p w14:paraId="7B55C959" w14:textId="77777777" w:rsidR="0096251B" w:rsidRPr="00D90514" w:rsidRDefault="0096251B" w:rsidP="00AC6031">
            <w:pPr>
              <w:spacing w:after="0" w:line="240" w:lineRule="auto"/>
              <w:rPr>
                <w:rFonts w:ascii="Times New Roman" w:hAnsi="Times New Roman"/>
                <w:sz w:val="24"/>
                <w:szCs w:val="24"/>
              </w:rPr>
            </w:pPr>
          </w:p>
          <w:p w14:paraId="7EA98EED" w14:textId="77777777" w:rsidR="0096251B" w:rsidRPr="00D90514" w:rsidRDefault="0096251B" w:rsidP="00AC6031">
            <w:pPr>
              <w:spacing w:after="0" w:line="240" w:lineRule="auto"/>
              <w:rPr>
                <w:rFonts w:ascii="Times New Roman" w:hAnsi="Times New Roman"/>
                <w:sz w:val="24"/>
                <w:szCs w:val="24"/>
              </w:rPr>
            </w:pPr>
          </w:p>
          <w:p w14:paraId="40108746" w14:textId="77777777" w:rsidR="0096251B" w:rsidRPr="00D90514" w:rsidRDefault="0096251B" w:rsidP="00AC6031">
            <w:pPr>
              <w:spacing w:after="0" w:line="240" w:lineRule="auto"/>
              <w:rPr>
                <w:rFonts w:ascii="Times New Roman" w:hAnsi="Times New Roman"/>
                <w:sz w:val="24"/>
                <w:szCs w:val="24"/>
              </w:rPr>
            </w:pPr>
          </w:p>
          <w:p w14:paraId="4B14F5D7" w14:textId="77777777" w:rsidR="0096251B" w:rsidRPr="00D90514" w:rsidRDefault="0096251B" w:rsidP="00AC6031">
            <w:pPr>
              <w:spacing w:after="0" w:line="240" w:lineRule="auto"/>
              <w:rPr>
                <w:rFonts w:ascii="Times New Roman" w:hAnsi="Times New Roman"/>
                <w:sz w:val="24"/>
                <w:szCs w:val="24"/>
              </w:rPr>
            </w:pPr>
          </w:p>
          <w:p w14:paraId="3F424A4A" w14:textId="77777777" w:rsidR="0096251B" w:rsidRPr="00D90514" w:rsidRDefault="0096251B" w:rsidP="00AC6031">
            <w:pPr>
              <w:spacing w:after="0" w:line="240" w:lineRule="auto"/>
              <w:rPr>
                <w:rFonts w:ascii="Times New Roman" w:hAnsi="Times New Roman"/>
                <w:sz w:val="24"/>
                <w:szCs w:val="24"/>
              </w:rPr>
            </w:pPr>
          </w:p>
          <w:p w14:paraId="4EE73A62" w14:textId="77777777" w:rsidR="0096251B" w:rsidRPr="00D90514" w:rsidRDefault="0096251B" w:rsidP="00AC6031">
            <w:pPr>
              <w:spacing w:after="0" w:line="240" w:lineRule="auto"/>
              <w:rPr>
                <w:rFonts w:ascii="Times New Roman" w:hAnsi="Times New Roman"/>
                <w:sz w:val="24"/>
                <w:szCs w:val="24"/>
              </w:rPr>
            </w:pPr>
          </w:p>
          <w:p w14:paraId="7AA20668" w14:textId="77777777" w:rsidR="0096251B" w:rsidRPr="00D90514" w:rsidRDefault="0096251B" w:rsidP="00AC6031">
            <w:pPr>
              <w:spacing w:after="0" w:line="240" w:lineRule="auto"/>
              <w:rPr>
                <w:rFonts w:ascii="Times New Roman" w:hAnsi="Times New Roman"/>
                <w:sz w:val="24"/>
                <w:szCs w:val="24"/>
              </w:rPr>
            </w:pPr>
          </w:p>
          <w:p w14:paraId="15CD1B7C" w14:textId="77777777" w:rsidR="0096251B" w:rsidRPr="00D90514" w:rsidRDefault="0096251B" w:rsidP="00AC6031">
            <w:pPr>
              <w:spacing w:after="0" w:line="240" w:lineRule="auto"/>
              <w:rPr>
                <w:rFonts w:ascii="Times New Roman" w:hAnsi="Times New Roman"/>
                <w:sz w:val="24"/>
                <w:szCs w:val="24"/>
              </w:rPr>
            </w:pPr>
          </w:p>
          <w:p w14:paraId="4B5513C6" w14:textId="77777777" w:rsidR="0096251B" w:rsidRPr="00D90514" w:rsidRDefault="0096251B" w:rsidP="00AC6031">
            <w:pPr>
              <w:spacing w:after="0" w:line="240" w:lineRule="auto"/>
              <w:rPr>
                <w:rFonts w:ascii="Times New Roman" w:hAnsi="Times New Roman"/>
                <w:sz w:val="24"/>
                <w:szCs w:val="24"/>
              </w:rPr>
            </w:pPr>
          </w:p>
          <w:p w14:paraId="69842660" w14:textId="77777777" w:rsidR="0096251B" w:rsidRPr="00D90514" w:rsidRDefault="0096251B" w:rsidP="00AC6031">
            <w:pPr>
              <w:spacing w:after="0" w:line="240" w:lineRule="auto"/>
              <w:rPr>
                <w:rFonts w:ascii="Times New Roman" w:hAnsi="Times New Roman"/>
                <w:sz w:val="24"/>
                <w:szCs w:val="24"/>
              </w:rPr>
            </w:pPr>
          </w:p>
          <w:p w14:paraId="46DDE570" w14:textId="77777777" w:rsidR="0096251B" w:rsidRPr="00D90514" w:rsidRDefault="0096251B" w:rsidP="00AC6031">
            <w:pPr>
              <w:spacing w:after="0" w:line="240" w:lineRule="auto"/>
              <w:rPr>
                <w:rFonts w:ascii="Times New Roman" w:hAnsi="Times New Roman"/>
                <w:sz w:val="24"/>
                <w:szCs w:val="24"/>
              </w:rPr>
            </w:pPr>
          </w:p>
          <w:p w14:paraId="2D7CA53B" w14:textId="77777777" w:rsidR="0096251B" w:rsidRPr="00D90514" w:rsidRDefault="0096251B" w:rsidP="00AC6031">
            <w:pPr>
              <w:spacing w:after="0" w:line="240" w:lineRule="auto"/>
              <w:rPr>
                <w:rFonts w:ascii="Times New Roman" w:hAnsi="Times New Roman"/>
                <w:sz w:val="24"/>
                <w:szCs w:val="24"/>
              </w:rPr>
            </w:pPr>
          </w:p>
          <w:p w14:paraId="01ADEBF3" w14:textId="77777777" w:rsidR="0096251B" w:rsidRPr="00D90514" w:rsidRDefault="0096251B" w:rsidP="00AC6031">
            <w:pPr>
              <w:spacing w:after="0" w:line="240" w:lineRule="auto"/>
              <w:rPr>
                <w:rFonts w:ascii="Times New Roman" w:hAnsi="Times New Roman"/>
                <w:sz w:val="24"/>
                <w:szCs w:val="24"/>
              </w:rPr>
            </w:pPr>
          </w:p>
          <w:p w14:paraId="55613282" w14:textId="77777777" w:rsidR="0096251B" w:rsidRPr="00D90514" w:rsidRDefault="0096251B" w:rsidP="00AC6031">
            <w:pPr>
              <w:spacing w:after="0" w:line="240" w:lineRule="auto"/>
              <w:rPr>
                <w:rFonts w:ascii="Times New Roman" w:hAnsi="Times New Roman"/>
                <w:sz w:val="24"/>
                <w:szCs w:val="24"/>
              </w:rPr>
            </w:pPr>
          </w:p>
          <w:p w14:paraId="5D18F427" w14:textId="77777777" w:rsidR="0096251B" w:rsidRPr="00D90514" w:rsidRDefault="0096251B" w:rsidP="00AC6031">
            <w:pPr>
              <w:spacing w:after="0" w:line="240" w:lineRule="auto"/>
              <w:rPr>
                <w:rFonts w:ascii="Times New Roman" w:hAnsi="Times New Roman"/>
                <w:sz w:val="24"/>
                <w:szCs w:val="24"/>
              </w:rPr>
            </w:pPr>
          </w:p>
          <w:p w14:paraId="486F775B" w14:textId="77777777" w:rsidR="0096251B" w:rsidRPr="00D90514" w:rsidRDefault="0096251B" w:rsidP="00AC6031">
            <w:pPr>
              <w:spacing w:after="0" w:line="240" w:lineRule="auto"/>
              <w:rPr>
                <w:rFonts w:ascii="Times New Roman" w:hAnsi="Times New Roman"/>
                <w:sz w:val="24"/>
                <w:szCs w:val="24"/>
              </w:rPr>
            </w:pPr>
          </w:p>
          <w:p w14:paraId="546DB18C" w14:textId="77777777" w:rsidR="0096251B" w:rsidRPr="00D90514" w:rsidRDefault="0096251B" w:rsidP="00AC6031">
            <w:pPr>
              <w:spacing w:after="0" w:line="240" w:lineRule="auto"/>
              <w:rPr>
                <w:rFonts w:ascii="Times New Roman" w:hAnsi="Times New Roman"/>
                <w:sz w:val="24"/>
                <w:szCs w:val="24"/>
              </w:rPr>
            </w:pPr>
          </w:p>
          <w:p w14:paraId="51071E14" w14:textId="77777777" w:rsidR="0096251B" w:rsidRPr="00D90514" w:rsidRDefault="0096251B" w:rsidP="00AC6031">
            <w:pPr>
              <w:spacing w:after="0" w:line="240" w:lineRule="auto"/>
              <w:rPr>
                <w:rFonts w:ascii="Times New Roman" w:hAnsi="Times New Roman"/>
                <w:sz w:val="24"/>
                <w:szCs w:val="24"/>
              </w:rPr>
            </w:pPr>
          </w:p>
          <w:p w14:paraId="0BA881C7" w14:textId="77777777" w:rsidR="0096251B" w:rsidRPr="00D90514" w:rsidRDefault="0096251B" w:rsidP="00AC6031">
            <w:pPr>
              <w:spacing w:after="0" w:line="240" w:lineRule="auto"/>
              <w:rPr>
                <w:rFonts w:ascii="Times New Roman" w:hAnsi="Times New Roman"/>
                <w:sz w:val="24"/>
                <w:szCs w:val="24"/>
              </w:rPr>
            </w:pPr>
          </w:p>
          <w:p w14:paraId="1740ED1A" w14:textId="77777777" w:rsidR="0096251B" w:rsidRPr="00D90514" w:rsidRDefault="0096251B" w:rsidP="00AC6031">
            <w:pPr>
              <w:spacing w:after="0" w:line="240" w:lineRule="auto"/>
              <w:rPr>
                <w:rFonts w:ascii="Times New Roman" w:hAnsi="Times New Roman"/>
                <w:sz w:val="24"/>
                <w:szCs w:val="24"/>
              </w:rPr>
            </w:pPr>
          </w:p>
          <w:p w14:paraId="6DE517EF" w14:textId="77777777" w:rsidR="0096251B" w:rsidRPr="00D90514" w:rsidRDefault="0096251B" w:rsidP="00AC6031">
            <w:pPr>
              <w:spacing w:after="0" w:line="240" w:lineRule="auto"/>
              <w:rPr>
                <w:rFonts w:ascii="Times New Roman" w:hAnsi="Times New Roman"/>
                <w:sz w:val="24"/>
                <w:szCs w:val="24"/>
              </w:rPr>
            </w:pPr>
          </w:p>
          <w:p w14:paraId="4CE96E77" w14:textId="77777777" w:rsidR="0096251B" w:rsidRPr="00D90514" w:rsidRDefault="0096251B" w:rsidP="00AC6031">
            <w:pPr>
              <w:spacing w:after="0" w:line="240" w:lineRule="auto"/>
              <w:rPr>
                <w:rFonts w:ascii="Times New Roman" w:hAnsi="Times New Roman"/>
                <w:sz w:val="24"/>
                <w:szCs w:val="24"/>
              </w:rPr>
            </w:pPr>
          </w:p>
          <w:p w14:paraId="09F98AAC" w14:textId="77777777" w:rsidR="0096251B" w:rsidRPr="00D90514" w:rsidRDefault="0096251B" w:rsidP="00AC6031">
            <w:pPr>
              <w:spacing w:after="0" w:line="240" w:lineRule="auto"/>
              <w:rPr>
                <w:rFonts w:ascii="Times New Roman" w:hAnsi="Times New Roman"/>
                <w:sz w:val="24"/>
                <w:szCs w:val="24"/>
              </w:rPr>
            </w:pPr>
          </w:p>
          <w:p w14:paraId="1EEB0543" w14:textId="77777777" w:rsidR="0096251B" w:rsidRPr="00D90514" w:rsidRDefault="0096251B" w:rsidP="00AC6031">
            <w:pPr>
              <w:spacing w:after="0" w:line="240" w:lineRule="auto"/>
              <w:rPr>
                <w:rFonts w:ascii="Times New Roman" w:hAnsi="Times New Roman"/>
                <w:sz w:val="24"/>
                <w:szCs w:val="24"/>
              </w:rPr>
            </w:pPr>
          </w:p>
          <w:p w14:paraId="5B9CE115" w14:textId="77777777" w:rsidR="0096251B" w:rsidRPr="00D90514" w:rsidRDefault="0096251B" w:rsidP="00AC6031">
            <w:pPr>
              <w:spacing w:after="0" w:line="240" w:lineRule="auto"/>
              <w:rPr>
                <w:rFonts w:ascii="Times New Roman" w:hAnsi="Times New Roman"/>
                <w:sz w:val="24"/>
                <w:szCs w:val="24"/>
              </w:rPr>
            </w:pPr>
          </w:p>
          <w:p w14:paraId="6F54364A" w14:textId="77777777" w:rsidR="0096251B" w:rsidRPr="00D90514" w:rsidRDefault="0096251B" w:rsidP="00AC6031">
            <w:pPr>
              <w:spacing w:after="0" w:line="240" w:lineRule="auto"/>
              <w:rPr>
                <w:rFonts w:ascii="Times New Roman" w:hAnsi="Times New Roman"/>
                <w:sz w:val="24"/>
                <w:szCs w:val="24"/>
              </w:rPr>
            </w:pPr>
          </w:p>
          <w:p w14:paraId="6270DE9B" w14:textId="77777777" w:rsidR="0096251B" w:rsidRPr="00D90514" w:rsidRDefault="0096251B" w:rsidP="00AC6031">
            <w:pPr>
              <w:spacing w:after="0" w:line="240" w:lineRule="auto"/>
              <w:rPr>
                <w:rFonts w:ascii="Times New Roman" w:hAnsi="Times New Roman"/>
                <w:sz w:val="24"/>
                <w:szCs w:val="24"/>
              </w:rPr>
            </w:pPr>
          </w:p>
          <w:p w14:paraId="15A992F3" w14:textId="77777777" w:rsidR="0096251B" w:rsidRPr="00D90514" w:rsidRDefault="0096251B" w:rsidP="00AC6031">
            <w:pPr>
              <w:spacing w:after="0" w:line="240" w:lineRule="auto"/>
              <w:rPr>
                <w:rFonts w:ascii="Times New Roman" w:hAnsi="Times New Roman"/>
                <w:sz w:val="24"/>
                <w:szCs w:val="24"/>
              </w:rPr>
            </w:pPr>
          </w:p>
          <w:p w14:paraId="6900347B" w14:textId="77777777" w:rsidR="0096251B" w:rsidRPr="00D90514" w:rsidRDefault="0096251B" w:rsidP="00AC6031">
            <w:pPr>
              <w:spacing w:after="0" w:line="240" w:lineRule="auto"/>
              <w:rPr>
                <w:rFonts w:ascii="Times New Roman" w:hAnsi="Times New Roman"/>
                <w:sz w:val="24"/>
                <w:szCs w:val="24"/>
              </w:rPr>
            </w:pPr>
          </w:p>
          <w:p w14:paraId="7E6FFA33" w14:textId="77777777" w:rsidR="0096251B" w:rsidRPr="00D90514" w:rsidRDefault="0096251B" w:rsidP="00AC6031">
            <w:pPr>
              <w:spacing w:after="0" w:line="240" w:lineRule="auto"/>
              <w:rPr>
                <w:rFonts w:ascii="Times New Roman" w:hAnsi="Times New Roman"/>
                <w:sz w:val="24"/>
                <w:szCs w:val="24"/>
              </w:rPr>
            </w:pPr>
          </w:p>
          <w:p w14:paraId="7AC286FD" w14:textId="77777777" w:rsidR="0096251B" w:rsidRPr="00D90514" w:rsidRDefault="0096251B" w:rsidP="00AC6031">
            <w:pPr>
              <w:spacing w:after="0" w:line="240" w:lineRule="auto"/>
              <w:rPr>
                <w:rFonts w:ascii="Times New Roman" w:hAnsi="Times New Roman"/>
                <w:sz w:val="24"/>
                <w:szCs w:val="24"/>
              </w:rPr>
            </w:pPr>
          </w:p>
          <w:p w14:paraId="04180C52" w14:textId="77777777" w:rsidR="0096251B" w:rsidRPr="00D90514" w:rsidRDefault="0096251B" w:rsidP="00AC6031">
            <w:pPr>
              <w:spacing w:after="0" w:line="240" w:lineRule="auto"/>
              <w:rPr>
                <w:rFonts w:ascii="Times New Roman" w:hAnsi="Times New Roman"/>
                <w:sz w:val="24"/>
                <w:szCs w:val="24"/>
              </w:rPr>
            </w:pPr>
          </w:p>
          <w:p w14:paraId="124B9057" w14:textId="77777777" w:rsidR="0096251B" w:rsidRPr="00D90514" w:rsidRDefault="0096251B" w:rsidP="00AC6031">
            <w:pPr>
              <w:spacing w:after="0" w:line="240" w:lineRule="auto"/>
              <w:rPr>
                <w:rFonts w:ascii="Times New Roman" w:hAnsi="Times New Roman"/>
                <w:sz w:val="24"/>
                <w:szCs w:val="24"/>
              </w:rPr>
            </w:pPr>
          </w:p>
          <w:p w14:paraId="5A80A2CB" w14:textId="77777777" w:rsidR="0096251B" w:rsidRPr="00D90514" w:rsidRDefault="0096251B" w:rsidP="00AC6031">
            <w:pPr>
              <w:spacing w:after="0" w:line="240" w:lineRule="auto"/>
              <w:rPr>
                <w:rFonts w:ascii="Times New Roman" w:hAnsi="Times New Roman"/>
                <w:sz w:val="24"/>
                <w:szCs w:val="24"/>
              </w:rPr>
            </w:pPr>
          </w:p>
          <w:p w14:paraId="4CB7F7E3" w14:textId="77777777" w:rsidR="0096251B" w:rsidRPr="00D90514" w:rsidRDefault="0096251B" w:rsidP="00AC6031">
            <w:pPr>
              <w:spacing w:after="0" w:line="240" w:lineRule="auto"/>
              <w:rPr>
                <w:rFonts w:ascii="Times New Roman" w:hAnsi="Times New Roman"/>
                <w:sz w:val="24"/>
                <w:szCs w:val="24"/>
              </w:rPr>
            </w:pPr>
          </w:p>
          <w:p w14:paraId="44DF6E07" w14:textId="77777777" w:rsidR="0096251B" w:rsidRPr="00D90514" w:rsidRDefault="0096251B" w:rsidP="00AC6031">
            <w:pPr>
              <w:spacing w:after="0" w:line="240" w:lineRule="auto"/>
              <w:rPr>
                <w:rFonts w:ascii="Times New Roman" w:hAnsi="Times New Roman"/>
                <w:sz w:val="24"/>
                <w:szCs w:val="24"/>
              </w:rPr>
            </w:pPr>
          </w:p>
          <w:p w14:paraId="19906609" w14:textId="77777777" w:rsidR="0096251B" w:rsidRPr="00D90514" w:rsidRDefault="0096251B" w:rsidP="00AC6031">
            <w:pPr>
              <w:spacing w:after="0" w:line="240" w:lineRule="auto"/>
              <w:rPr>
                <w:rFonts w:ascii="Times New Roman" w:hAnsi="Times New Roman"/>
                <w:sz w:val="24"/>
                <w:szCs w:val="24"/>
              </w:rPr>
            </w:pPr>
          </w:p>
          <w:p w14:paraId="4C91A4DE" w14:textId="77777777" w:rsidR="0096251B" w:rsidRPr="00D90514" w:rsidRDefault="0096251B" w:rsidP="00AC6031">
            <w:pPr>
              <w:spacing w:after="0" w:line="240" w:lineRule="auto"/>
              <w:rPr>
                <w:rFonts w:ascii="Times New Roman" w:hAnsi="Times New Roman"/>
                <w:sz w:val="24"/>
                <w:szCs w:val="24"/>
              </w:rPr>
            </w:pPr>
          </w:p>
          <w:p w14:paraId="5696967E" w14:textId="77777777" w:rsidR="0096251B" w:rsidRPr="00D90514" w:rsidRDefault="0096251B" w:rsidP="00AC6031">
            <w:pPr>
              <w:spacing w:after="0" w:line="240" w:lineRule="auto"/>
              <w:rPr>
                <w:rFonts w:ascii="Times New Roman" w:hAnsi="Times New Roman"/>
                <w:sz w:val="24"/>
                <w:szCs w:val="24"/>
              </w:rPr>
            </w:pPr>
          </w:p>
          <w:p w14:paraId="3DEE5324" w14:textId="77777777" w:rsidR="0096251B" w:rsidRPr="00D90514" w:rsidRDefault="0096251B" w:rsidP="00AC6031">
            <w:pPr>
              <w:spacing w:after="0" w:line="240" w:lineRule="auto"/>
              <w:rPr>
                <w:rFonts w:ascii="Times New Roman" w:hAnsi="Times New Roman"/>
                <w:sz w:val="24"/>
                <w:szCs w:val="24"/>
              </w:rPr>
            </w:pPr>
          </w:p>
          <w:p w14:paraId="238ADB27" w14:textId="77777777" w:rsidR="0096251B" w:rsidRPr="00D90514" w:rsidRDefault="0096251B" w:rsidP="00AC6031">
            <w:pPr>
              <w:spacing w:after="0" w:line="240" w:lineRule="auto"/>
              <w:rPr>
                <w:rFonts w:ascii="Times New Roman" w:hAnsi="Times New Roman"/>
                <w:sz w:val="24"/>
                <w:szCs w:val="24"/>
              </w:rPr>
            </w:pPr>
          </w:p>
          <w:p w14:paraId="050D5D07" w14:textId="77777777" w:rsidR="0096251B" w:rsidRPr="00D90514" w:rsidRDefault="0096251B" w:rsidP="00AC6031">
            <w:pPr>
              <w:spacing w:after="0" w:line="240" w:lineRule="auto"/>
              <w:rPr>
                <w:rFonts w:ascii="Times New Roman" w:hAnsi="Times New Roman"/>
                <w:sz w:val="24"/>
                <w:szCs w:val="24"/>
              </w:rPr>
            </w:pPr>
          </w:p>
          <w:p w14:paraId="313A9BEC" w14:textId="77777777" w:rsidR="0096251B" w:rsidRPr="00D90514" w:rsidRDefault="0096251B" w:rsidP="00AC6031">
            <w:pPr>
              <w:spacing w:after="0" w:line="240" w:lineRule="auto"/>
              <w:rPr>
                <w:rFonts w:ascii="Times New Roman" w:hAnsi="Times New Roman"/>
                <w:sz w:val="24"/>
                <w:szCs w:val="24"/>
              </w:rPr>
            </w:pPr>
          </w:p>
          <w:p w14:paraId="2191953F" w14:textId="77777777" w:rsidR="0096251B" w:rsidRPr="00D90514" w:rsidRDefault="0096251B" w:rsidP="00AC6031">
            <w:pPr>
              <w:spacing w:after="0" w:line="240" w:lineRule="auto"/>
              <w:rPr>
                <w:rFonts w:ascii="Times New Roman" w:hAnsi="Times New Roman"/>
                <w:sz w:val="24"/>
                <w:szCs w:val="24"/>
              </w:rPr>
            </w:pPr>
          </w:p>
          <w:p w14:paraId="0D9BF474" w14:textId="77777777" w:rsidR="0096251B" w:rsidRPr="00D90514" w:rsidRDefault="0096251B" w:rsidP="00AC6031">
            <w:pPr>
              <w:spacing w:after="0" w:line="240" w:lineRule="auto"/>
              <w:rPr>
                <w:rFonts w:ascii="Times New Roman" w:hAnsi="Times New Roman"/>
                <w:sz w:val="24"/>
                <w:szCs w:val="24"/>
              </w:rPr>
            </w:pPr>
          </w:p>
          <w:p w14:paraId="494B4524" w14:textId="77777777" w:rsidR="0096251B" w:rsidRPr="00D90514" w:rsidRDefault="0096251B" w:rsidP="00AC6031">
            <w:pPr>
              <w:spacing w:after="0" w:line="240" w:lineRule="auto"/>
              <w:rPr>
                <w:rFonts w:ascii="Times New Roman" w:hAnsi="Times New Roman"/>
                <w:sz w:val="24"/>
                <w:szCs w:val="24"/>
              </w:rPr>
            </w:pPr>
          </w:p>
          <w:p w14:paraId="4005F0EC" w14:textId="77777777" w:rsidR="0096251B" w:rsidRPr="00D90514" w:rsidRDefault="0096251B" w:rsidP="00AC6031">
            <w:pPr>
              <w:spacing w:after="0" w:line="240" w:lineRule="auto"/>
              <w:rPr>
                <w:rFonts w:ascii="Times New Roman" w:hAnsi="Times New Roman"/>
                <w:sz w:val="24"/>
                <w:szCs w:val="24"/>
              </w:rPr>
            </w:pPr>
          </w:p>
          <w:p w14:paraId="593A54A0" w14:textId="77777777" w:rsidR="0096251B" w:rsidRPr="00D90514" w:rsidRDefault="0096251B" w:rsidP="00AC6031">
            <w:pPr>
              <w:spacing w:after="0" w:line="240" w:lineRule="auto"/>
              <w:rPr>
                <w:rFonts w:ascii="Times New Roman" w:hAnsi="Times New Roman"/>
                <w:sz w:val="24"/>
                <w:szCs w:val="24"/>
              </w:rPr>
            </w:pPr>
          </w:p>
          <w:p w14:paraId="3DF2FF85" w14:textId="77777777" w:rsidR="0096251B" w:rsidRPr="00D90514" w:rsidRDefault="0096251B" w:rsidP="00AC6031">
            <w:pPr>
              <w:spacing w:after="0" w:line="240" w:lineRule="auto"/>
              <w:rPr>
                <w:rFonts w:ascii="Times New Roman" w:hAnsi="Times New Roman"/>
                <w:sz w:val="24"/>
                <w:szCs w:val="24"/>
              </w:rPr>
            </w:pPr>
          </w:p>
          <w:p w14:paraId="1B2C5813" w14:textId="77777777" w:rsidR="0096251B" w:rsidRPr="00D90514" w:rsidRDefault="0096251B" w:rsidP="00AC6031">
            <w:pPr>
              <w:spacing w:after="0" w:line="240" w:lineRule="auto"/>
              <w:rPr>
                <w:rFonts w:ascii="Times New Roman" w:hAnsi="Times New Roman"/>
                <w:sz w:val="24"/>
                <w:szCs w:val="24"/>
              </w:rPr>
            </w:pPr>
          </w:p>
          <w:p w14:paraId="78F0934E" w14:textId="77777777" w:rsidR="0096251B" w:rsidRPr="00D90514" w:rsidRDefault="0096251B" w:rsidP="00AC6031">
            <w:pPr>
              <w:spacing w:after="0" w:line="240" w:lineRule="auto"/>
              <w:rPr>
                <w:rFonts w:ascii="Times New Roman" w:hAnsi="Times New Roman"/>
                <w:sz w:val="24"/>
                <w:szCs w:val="24"/>
              </w:rPr>
            </w:pPr>
          </w:p>
          <w:p w14:paraId="5992F2AD" w14:textId="77777777" w:rsidR="0096251B" w:rsidRPr="00D90514" w:rsidRDefault="0096251B" w:rsidP="00AC6031">
            <w:pPr>
              <w:spacing w:after="0" w:line="240" w:lineRule="auto"/>
              <w:rPr>
                <w:rFonts w:ascii="Times New Roman" w:hAnsi="Times New Roman"/>
                <w:sz w:val="24"/>
                <w:szCs w:val="24"/>
              </w:rPr>
            </w:pPr>
          </w:p>
          <w:p w14:paraId="184C45E1" w14:textId="77777777" w:rsidR="0096251B" w:rsidRPr="00D90514" w:rsidRDefault="0096251B" w:rsidP="00AC6031">
            <w:pPr>
              <w:spacing w:after="0" w:line="240" w:lineRule="auto"/>
              <w:rPr>
                <w:rFonts w:ascii="Times New Roman" w:hAnsi="Times New Roman"/>
                <w:sz w:val="24"/>
                <w:szCs w:val="24"/>
              </w:rPr>
            </w:pPr>
          </w:p>
          <w:p w14:paraId="3FBAB838" w14:textId="77777777" w:rsidR="0096251B" w:rsidRPr="00D90514" w:rsidRDefault="0096251B" w:rsidP="00AC6031">
            <w:pPr>
              <w:spacing w:after="0" w:line="240" w:lineRule="auto"/>
              <w:rPr>
                <w:rFonts w:ascii="Times New Roman" w:hAnsi="Times New Roman"/>
                <w:sz w:val="24"/>
                <w:szCs w:val="24"/>
              </w:rPr>
            </w:pPr>
          </w:p>
          <w:p w14:paraId="41E2783C" w14:textId="77777777" w:rsidR="0096251B" w:rsidRPr="00D90514" w:rsidRDefault="0096251B" w:rsidP="00AC6031">
            <w:pPr>
              <w:spacing w:after="0" w:line="240" w:lineRule="auto"/>
              <w:rPr>
                <w:rFonts w:ascii="Times New Roman" w:hAnsi="Times New Roman"/>
                <w:sz w:val="24"/>
                <w:szCs w:val="24"/>
              </w:rPr>
            </w:pPr>
          </w:p>
          <w:p w14:paraId="226FB408" w14:textId="77777777" w:rsidR="0096251B" w:rsidRPr="00D90514" w:rsidRDefault="0096251B" w:rsidP="00AC6031">
            <w:pPr>
              <w:spacing w:after="0" w:line="240" w:lineRule="auto"/>
              <w:rPr>
                <w:rFonts w:ascii="Times New Roman" w:hAnsi="Times New Roman"/>
                <w:sz w:val="24"/>
                <w:szCs w:val="24"/>
              </w:rPr>
            </w:pPr>
          </w:p>
          <w:p w14:paraId="4EE40C41" w14:textId="77777777" w:rsidR="0096251B" w:rsidRPr="00D90514" w:rsidRDefault="0096251B" w:rsidP="00AC6031">
            <w:pPr>
              <w:spacing w:after="0" w:line="240" w:lineRule="auto"/>
              <w:rPr>
                <w:rFonts w:ascii="Times New Roman" w:hAnsi="Times New Roman"/>
                <w:sz w:val="24"/>
                <w:szCs w:val="24"/>
              </w:rPr>
            </w:pPr>
          </w:p>
          <w:p w14:paraId="0DE3039C" w14:textId="77777777" w:rsidR="0096251B" w:rsidRPr="00D90514" w:rsidRDefault="0096251B" w:rsidP="00AC6031">
            <w:pPr>
              <w:spacing w:after="0" w:line="240" w:lineRule="auto"/>
              <w:rPr>
                <w:rFonts w:ascii="Times New Roman" w:hAnsi="Times New Roman"/>
                <w:sz w:val="24"/>
                <w:szCs w:val="24"/>
              </w:rPr>
            </w:pPr>
          </w:p>
          <w:p w14:paraId="11494F15" w14:textId="77777777" w:rsidR="0096251B" w:rsidRPr="00D90514" w:rsidRDefault="0096251B" w:rsidP="00AC6031">
            <w:pPr>
              <w:spacing w:after="0" w:line="240" w:lineRule="auto"/>
              <w:rPr>
                <w:rFonts w:ascii="Times New Roman" w:hAnsi="Times New Roman"/>
                <w:sz w:val="24"/>
                <w:szCs w:val="24"/>
              </w:rPr>
            </w:pPr>
          </w:p>
          <w:p w14:paraId="26FAB267" w14:textId="7EECF5FA" w:rsidR="0096251B" w:rsidRPr="00D90514" w:rsidRDefault="0096251B" w:rsidP="00AC6031">
            <w:pPr>
              <w:spacing w:after="0" w:line="240" w:lineRule="auto"/>
              <w:rPr>
                <w:rFonts w:ascii="Times New Roman" w:hAnsi="Times New Roman"/>
                <w:sz w:val="24"/>
                <w:szCs w:val="24"/>
              </w:rPr>
            </w:pPr>
          </w:p>
        </w:tc>
        <w:tc>
          <w:tcPr>
            <w:tcW w:w="2410" w:type="dxa"/>
            <w:vMerge w:val="restart"/>
          </w:tcPr>
          <w:p w14:paraId="7A9AE265" w14:textId="7DA5318A" w:rsidR="0096251B" w:rsidRPr="00D90514" w:rsidRDefault="0096251B" w:rsidP="00D90514">
            <w:pPr>
              <w:spacing w:after="0" w:line="240" w:lineRule="auto"/>
              <w:jc w:val="both"/>
              <w:rPr>
                <w:rFonts w:ascii="Times New Roman" w:hAnsi="Times New Roman"/>
                <w:sz w:val="24"/>
                <w:szCs w:val="24"/>
              </w:rPr>
            </w:pPr>
            <w:r w:rsidRPr="00D90514">
              <w:rPr>
                <w:rFonts w:ascii="Times New Roman" w:hAnsi="Times New Roman"/>
                <w:b/>
                <w:sz w:val="24"/>
                <w:szCs w:val="24"/>
              </w:rPr>
              <w:lastRenderedPageBreak/>
              <w:t xml:space="preserve">Tęstinė priemonė – </w:t>
            </w:r>
            <w:r w:rsidR="00547759" w:rsidRPr="00D90514">
              <w:rPr>
                <w:rFonts w:ascii="Times New Roman" w:hAnsi="Times New Roman"/>
                <w:sz w:val="24"/>
                <w:szCs w:val="24"/>
              </w:rPr>
              <w:t>o</w:t>
            </w:r>
            <w:r w:rsidRPr="00D90514">
              <w:rPr>
                <w:rFonts w:ascii="Times New Roman" w:hAnsi="Times New Roman"/>
                <w:sz w:val="24"/>
                <w:szCs w:val="24"/>
              </w:rPr>
              <w:t>rganizuoti ir vykdyti sienos kontrolę ir patikrinimus kertant sieną bei nelegalios migracijos procesų kontrolę</w:t>
            </w:r>
          </w:p>
          <w:p w14:paraId="38E69A5E" w14:textId="77777777" w:rsidR="0096251B" w:rsidRPr="00D90514" w:rsidRDefault="0096251B" w:rsidP="00AC6031">
            <w:pPr>
              <w:spacing w:after="0" w:line="240" w:lineRule="auto"/>
              <w:rPr>
                <w:rFonts w:ascii="Times New Roman" w:hAnsi="Times New Roman"/>
                <w:sz w:val="24"/>
                <w:szCs w:val="24"/>
              </w:rPr>
            </w:pPr>
          </w:p>
          <w:p w14:paraId="07AE922F" w14:textId="77777777" w:rsidR="0096251B" w:rsidRPr="00D90514" w:rsidRDefault="0096251B" w:rsidP="00AC6031">
            <w:pPr>
              <w:spacing w:after="0" w:line="240" w:lineRule="auto"/>
              <w:rPr>
                <w:rFonts w:ascii="Times New Roman" w:hAnsi="Times New Roman"/>
                <w:sz w:val="24"/>
                <w:szCs w:val="24"/>
              </w:rPr>
            </w:pPr>
          </w:p>
          <w:p w14:paraId="36AA62EA" w14:textId="77777777" w:rsidR="0096251B" w:rsidRPr="00D90514" w:rsidRDefault="0096251B" w:rsidP="00AC6031">
            <w:pPr>
              <w:spacing w:after="0" w:line="240" w:lineRule="auto"/>
              <w:rPr>
                <w:rFonts w:ascii="Times New Roman" w:hAnsi="Times New Roman"/>
                <w:sz w:val="24"/>
                <w:szCs w:val="24"/>
              </w:rPr>
            </w:pPr>
          </w:p>
          <w:p w14:paraId="6A6CE1C8" w14:textId="77777777" w:rsidR="0096251B" w:rsidRPr="00D90514" w:rsidRDefault="0096251B" w:rsidP="00AC6031">
            <w:pPr>
              <w:spacing w:after="0" w:line="240" w:lineRule="auto"/>
              <w:rPr>
                <w:rFonts w:ascii="Times New Roman" w:hAnsi="Times New Roman"/>
                <w:sz w:val="24"/>
                <w:szCs w:val="24"/>
              </w:rPr>
            </w:pPr>
          </w:p>
          <w:p w14:paraId="2750F758" w14:textId="77777777" w:rsidR="0096251B" w:rsidRPr="00D90514" w:rsidRDefault="0096251B" w:rsidP="00AC6031">
            <w:pPr>
              <w:spacing w:after="0" w:line="240" w:lineRule="auto"/>
              <w:rPr>
                <w:rFonts w:ascii="Times New Roman" w:hAnsi="Times New Roman"/>
                <w:sz w:val="24"/>
                <w:szCs w:val="24"/>
              </w:rPr>
            </w:pPr>
          </w:p>
          <w:p w14:paraId="3A0A42BE" w14:textId="77777777" w:rsidR="0096251B" w:rsidRPr="00D90514" w:rsidRDefault="0096251B" w:rsidP="00AC6031">
            <w:pPr>
              <w:spacing w:after="0" w:line="240" w:lineRule="auto"/>
              <w:rPr>
                <w:rFonts w:ascii="Times New Roman" w:hAnsi="Times New Roman"/>
                <w:sz w:val="24"/>
                <w:szCs w:val="24"/>
              </w:rPr>
            </w:pPr>
          </w:p>
          <w:p w14:paraId="7AA9740B" w14:textId="77777777" w:rsidR="0096251B" w:rsidRPr="00D90514" w:rsidRDefault="0096251B" w:rsidP="00AC6031">
            <w:pPr>
              <w:spacing w:after="0" w:line="240" w:lineRule="auto"/>
              <w:rPr>
                <w:rFonts w:ascii="Times New Roman" w:hAnsi="Times New Roman"/>
                <w:sz w:val="24"/>
                <w:szCs w:val="24"/>
              </w:rPr>
            </w:pPr>
          </w:p>
          <w:p w14:paraId="13644523" w14:textId="77777777" w:rsidR="0096251B" w:rsidRPr="00D90514" w:rsidRDefault="0096251B" w:rsidP="00AC6031">
            <w:pPr>
              <w:spacing w:after="0" w:line="240" w:lineRule="auto"/>
              <w:rPr>
                <w:rFonts w:ascii="Times New Roman" w:hAnsi="Times New Roman"/>
                <w:sz w:val="24"/>
                <w:szCs w:val="24"/>
              </w:rPr>
            </w:pPr>
          </w:p>
          <w:p w14:paraId="57BFCE7F" w14:textId="77777777" w:rsidR="0096251B" w:rsidRPr="00D90514" w:rsidRDefault="0096251B" w:rsidP="00AC6031">
            <w:pPr>
              <w:spacing w:after="0" w:line="240" w:lineRule="auto"/>
              <w:rPr>
                <w:rFonts w:ascii="Times New Roman" w:hAnsi="Times New Roman"/>
                <w:sz w:val="24"/>
                <w:szCs w:val="24"/>
              </w:rPr>
            </w:pPr>
          </w:p>
          <w:p w14:paraId="642F1FBD" w14:textId="77777777" w:rsidR="0096251B" w:rsidRPr="00D90514" w:rsidRDefault="0096251B" w:rsidP="00AC6031">
            <w:pPr>
              <w:spacing w:after="0" w:line="240" w:lineRule="auto"/>
              <w:rPr>
                <w:rFonts w:ascii="Times New Roman" w:hAnsi="Times New Roman"/>
                <w:sz w:val="24"/>
                <w:szCs w:val="24"/>
              </w:rPr>
            </w:pPr>
          </w:p>
          <w:p w14:paraId="2E87193C" w14:textId="77777777" w:rsidR="0096251B" w:rsidRPr="00D90514" w:rsidRDefault="0096251B" w:rsidP="00AC6031">
            <w:pPr>
              <w:spacing w:after="0" w:line="240" w:lineRule="auto"/>
              <w:rPr>
                <w:rFonts w:ascii="Times New Roman" w:hAnsi="Times New Roman"/>
                <w:sz w:val="24"/>
                <w:szCs w:val="24"/>
              </w:rPr>
            </w:pPr>
          </w:p>
          <w:p w14:paraId="1BC283AF" w14:textId="77777777" w:rsidR="0096251B" w:rsidRPr="00D90514" w:rsidRDefault="0096251B" w:rsidP="00AC6031">
            <w:pPr>
              <w:spacing w:after="0" w:line="240" w:lineRule="auto"/>
              <w:rPr>
                <w:rFonts w:ascii="Times New Roman" w:hAnsi="Times New Roman"/>
                <w:sz w:val="24"/>
                <w:szCs w:val="24"/>
              </w:rPr>
            </w:pPr>
          </w:p>
          <w:p w14:paraId="647FE4FE" w14:textId="77777777" w:rsidR="0096251B" w:rsidRPr="00D90514" w:rsidRDefault="0096251B" w:rsidP="00AC6031">
            <w:pPr>
              <w:spacing w:after="0" w:line="240" w:lineRule="auto"/>
              <w:rPr>
                <w:rFonts w:ascii="Times New Roman" w:hAnsi="Times New Roman"/>
                <w:sz w:val="24"/>
                <w:szCs w:val="24"/>
              </w:rPr>
            </w:pPr>
          </w:p>
          <w:p w14:paraId="0011F646" w14:textId="77777777" w:rsidR="0096251B" w:rsidRPr="00D90514" w:rsidRDefault="0096251B" w:rsidP="00AC6031">
            <w:pPr>
              <w:spacing w:after="0" w:line="240" w:lineRule="auto"/>
              <w:rPr>
                <w:rFonts w:ascii="Times New Roman" w:hAnsi="Times New Roman"/>
                <w:sz w:val="24"/>
                <w:szCs w:val="24"/>
              </w:rPr>
            </w:pPr>
          </w:p>
          <w:p w14:paraId="3DAAF502" w14:textId="77777777" w:rsidR="0096251B" w:rsidRPr="00D90514" w:rsidRDefault="0096251B" w:rsidP="00AC6031">
            <w:pPr>
              <w:spacing w:after="0" w:line="240" w:lineRule="auto"/>
              <w:rPr>
                <w:rFonts w:ascii="Times New Roman" w:hAnsi="Times New Roman"/>
                <w:sz w:val="24"/>
                <w:szCs w:val="24"/>
              </w:rPr>
            </w:pPr>
          </w:p>
          <w:p w14:paraId="4EDF8066" w14:textId="77777777" w:rsidR="0096251B" w:rsidRPr="00D90514" w:rsidRDefault="0096251B" w:rsidP="00AC6031">
            <w:pPr>
              <w:spacing w:after="0" w:line="240" w:lineRule="auto"/>
              <w:rPr>
                <w:rFonts w:ascii="Times New Roman" w:hAnsi="Times New Roman"/>
                <w:sz w:val="24"/>
                <w:szCs w:val="24"/>
              </w:rPr>
            </w:pPr>
          </w:p>
          <w:p w14:paraId="135A5B3E" w14:textId="77777777" w:rsidR="0096251B" w:rsidRPr="00D90514" w:rsidRDefault="0096251B" w:rsidP="00AC6031">
            <w:pPr>
              <w:spacing w:after="0" w:line="240" w:lineRule="auto"/>
              <w:rPr>
                <w:rFonts w:ascii="Times New Roman" w:hAnsi="Times New Roman"/>
                <w:sz w:val="24"/>
                <w:szCs w:val="24"/>
              </w:rPr>
            </w:pPr>
          </w:p>
          <w:p w14:paraId="023A868A" w14:textId="77777777" w:rsidR="0096251B" w:rsidRPr="00D90514" w:rsidRDefault="0096251B" w:rsidP="00AC6031">
            <w:pPr>
              <w:spacing w:after="0" w:line="240" w:lineRule="auto"/>
              <w:rPr>
                <w:rFonts w:ascii="Times New Roman" w:hAnsi="Times New Roman"/>
                <w:sz w:val="24"/>
                <w:szCs w:val="24"/>
              </w:rPr>
            </w:pPr>
          </w:p>
          <w:p w14:paraId="56F68317" w14:textId="77777777" w:rsidR="0096251B" w:rsidRPr="00D90514" w:rsidRDefault="0096251B" w:rsidP="00AC6031">
            <w:pPr>
              <w:spacing w:after="0" w:line="240" w:lineRule="auto"/>
              <w:rPr>
                <w:rFonts w:ascii="Times New Roman" w:hAnsi="Times New Roman"/>
                <w:sz w:val="24"/>
                <w:szCs w:val="24"/>
              </w:rPr>
            </w:pPr>
          </w:p>
          <w:p w14:paraId="603DD34E" w14:textId="77777777" w:rsidR="0096251B" w:rsidRPr="00D90514" w:rsidRDefault="0096251B" w:rsidP="00AC6031">
            <w:pPr>
              <w:spacing w:after="0" w:line="240" w:lineRule="auto"/>
              <w:rPr>
                <w:rFonts w:ascii="Times New Roman" w:hAnsi="Times New Roman"/>
                <w:sz w:val="24"/>
                <w:szCs w:val="24"/>
              </w:rPr>
            </w:pPr>
          </w:p>
          <w:p w14:paraId="3E350A32" w14:textId="77777777" w:rsidR="0096251B" w:rsidRPr="00D90514" w:rsidRDefault="0096251B" w:rsidP="00AC6031">
            <w:pPr>
              <w:spacing w:after="0" w:line="240" w:lineRule="auto"/>
              <w:rPr>
                <w:rFonts w:ascii="Times New Roman" w:hAnsi="Times New Roman"/>
                <w:sz w:val="24"/>
                <w:szCs w:val="24"/>
              </w:rPr>
            </w:pPr>
          </w:p>
          <w:p w14:paraId="29240DD5" w14:textId="77777777" w:rsidR="0096251B" w:rsidRPr="00D90514" w:rsidRDefault="0096251B" w:rsidP="00AC6031">
            <w:pPr>
              <w:spacing w:after="0" w:line="240" w:lineRule="auto"/>
              <w:rPr>
                <w:rFonts w:ascii="Times New Roman" w:hAnsi="Times New Roman"/>
                <w:sz w:val="24"/>
                <w:szCs w:val="24"/>
              </w:rPr>
            </w:pPr>
          </w:p>
          <w:p w14:paraId="23D1FA12" w14:textId="77777777" w:rsidR="0096251B" w:rsidRPr="00D90514" w:rsidRDefault="0096251B" w:rsidP="00AC6031">
            <w:pPr>
              <w:spacing w:after="0" w:line="240" w:lineRule="auto"/>
              <w:rPr>
                <w:rFonts w:ascii="Times New Roman" w:hAnsi="Times New Roman"/>
                <w:sz w:val="24"/>
                <w:szCs w:val="24"/>
              </w:rPr>
            </w:pPr>
          </w:p>
          <w:p w14:paraId="65AB9271" w14:textId="77777777" w:rsidR="0096251B" w:rsidRPr="00D90514" w:rsidRDefault="0096251B" w:rsidP="00AC6031">
            <w:pPr>
              <w:spacing w:after="0" w:line="240" w:lineRule="auto"/>
              <w:rPr>
                <w:rFonts w:ascii="Times New Roman" w:hAnsi="Times New Roman"/>
                <w:sz w:val="24"/>
                <w:szCs w:val="24"/>
              </w:rPr>
            </w:pPr>
          </w:p>
          <w:p w14:paraId="4DF0DDD6" w14:textId="77777777" w:rsidR="0096251B" w:rsidRPr="00D90514" w:rsidRDefault="0096251B" w:rsidP="00AC6031">
            <w:pPr>
              <w:spacing w:after="0" w:line="240" w:lineRule="auto"/>
              <w:rPr>
                <w:rFonts w:ascii="Times New Roman" w:hAnsi="Times New Roman"/>
                <w:sz w:val="24"/>
                <w:szCs w:val="24"/>
              </w:rPr>
            </w:pPr>
          </w:p>
          <w:p w14:paraId="0C698EA5" w14:textId="77777777" w:rsidR="0096251B" w:rsidRPr="00D90514" w:rsidRDefault="0096251B" w:rsidP="00AC6031">
            <w:pPr>
              <w:spacing w:after="0" w:line="240" w:lineRule="auto"/>
              <w:rPr>
                <w:rFonts w:ascii="Times New Roman" w:hAnsi="Times New Roman"/>
                <w:sz w:val="24"/>
                <w:szCs w:val="24"/>
              </w:rPr>
            </w:pPr>
          </w:p>
          <w:p w14:paraId="26042140" w14:textId="77777777" w:rsidR="0096251B" w:rsidRPr="00D90514" w:rsidRDefault="0096251B" w:rsidP="00AC6031">
            <w:pPr>
              <w:spacing w:after="0" w:line="240" w:lineRule="auto"/>
              <w:rPr>
                <w:rFonts w:ascii="Times New Roman" w:hAnsi="Times New Roman"/>
                <w:sz w:val="24"/>
                <w:szCs w:val="24"/>
              </w:rPr>
            </w:pPr>
          </w:p>
          <w:p w14:paraId="48735E3D" w14:textId="77777777" w:rsidR="0096251B" w:rsidRPr="00D90514" w:rsidRDefault="0096251B" w:rsidP="00AC6031">
            <w:pPr>
              <w:spacing w:after="0" w:line="240" w:lineRule="auto"/>
              <w:rPr>
                <w:rFonts w:ascii="Times New Roman" w:hAnsi="Times New Roman"/>
                <w:sz w:val="24"/>
                <w:szCs w:val="24"/>
              </w:rPr>
            </w:pPr>
          </w:p>
          <w:p w14:paraId="671AA146" w14:textId="77777777" w:rsidR="0096251B" w:rsidRPr="00D90514" w:rsidRDefault="0096251B" w:rsidP="00AC6031">
            <w:pPr>
              <w:spacing w:after="0" w:line="240" w:lineRule="auto"/>
              <w:rPr>
                <w:rFonts w:ascii="Times New Roman" w:hAnsi="Times New Roman"/>
                <w:sz w:val="24"/>
                <w:szCs w:val="24"/>
              </w:rPr>
            </w:pPr>
          </w:p>
          <w:p w14:paraId="272F967F" w14:textId="77777777" w:rsidR="0096251B" w:rsidRPr="00D90514" w:rsidRDefault="0096251B" w:rsidP="00AC6031">
            <w:pPr>
              <w:spacing w:after="0" w:line="240" w:lineRule="auto"/>
              <w:rPr>
                <w:rFonts w:ascii="Times New Roman" w:hAnsi="Times New Roman"/>
                <w:sz w:val="24"/>
                <w:szCs w:val="24"/>
              </w:rPr>
            </w:pPr>
          </w:p>
          <w:p w14:paraId="7E792BD2" w14:textId="77777777" w:rsidR="0096251B" w:rsidRPr="00D90514" w:rsidRDefault="0096251B" w:rsidP="00AC6031">
            <w:pPr>
              <w:spacing w:after="0" w:line="240" w:lineRule="auto"/>
              <w:rPr>
                <w:rFonts w:ascii="Times New Roman" w:hAnsi="Times New Roman"/>
                <w:sz w:val="24"/>
                <w:szCs w:val="24"/>
              </w:rPr>
            </w:pPr>
          </w:p>
          <w:p w14:paraId="6A1318DD" w14:textId="77777777" w:rsidR="0096251B" w:rsidRPr="00D90514" w:rsidRDefault="0096251B" w:rsidP="00AC6031">
            <w:pPr>
              <w:spacing w:after="0" w:line="240" w:lineRule="auto"/>
              <w:rPr>
                <w:rFonts w:ascii="Times New Roman" w:hAnsi="Times New Roman"/>
                <w:sz w:val="24"/>
                <w:szCs w:val="24"/>
              </w:rPr>
            </w:pPr>
          </w:p>
          <w:p w14:paraId="1BAE7ABC" w14:textId="77777777" w:rsidR="0096251B" w:rsidRPr="00D90514" w:rsidRDefault="0096251B" w:rsidP="00AC6031">
            <w:pPr>
              <w:spacing w:after="0" w:line="240" w:lineRule="auto"/>
              <w:rPr>
                <w:rFonts w:ascii="Times New Roman" w:hAnsi="Times New Roman"/>
                <w:sz w:val="24"/>
                <w:szCs w:val="24"/>
              </w:rPr>
            </w:pPr>
          </w:p>
          <w:p w14:paraId="1C1C0B61" w14:textId="77777777" w:rsidR="0096251B" w:rsidRPr="00D90514" w:rsidRDefault="0096251B" w:rsidP="00AC6031">
            <w:pPr>
              <w:spacing w:after="0" w:line="240" w:lineRule="auto"/>
              <w:rPr>
                <w:rFonts w:ascii="Times New Roman" w:hAnsi="Times New Roman"/>
                <w:sz w:val="24"/>
                <w:szCs w:val="24"/>
              </w:rPr>
            </w:pPr>
          </w:p>
          <w:p w14:paraId="7DBC033F" w14:textId="77777777" w:rsidR="0096251B" w:rsidRPr="00D90514" w:rsidRDefault="0096251B" w:rsidP="00AC6031">
            <w:pPr>
              <w:spacing w:after="0" w:line="240" w:lineRule="auto"/>
              <w:rPr>
                <w:rFonts w:ascii="Times New Roman" w:hAnsi="Times New Roman"/>
                <w:sz w:val="24"/>
                <w:szCs w:val="24"/>
              </w:rPr>
            </w:pPr>
          </w:p>
          <w:p w14:paraId="0BE69FB1" w14:textId="77777777" w:rsidR="0096251B" w:rsidRPr="00D90514" w:rsidRDefault="0096251B" w:rsidP="00AC6031">
            <w:pPr>
              <w:spacing w:after="0" w:line="240" w:lineRule="auto"/>
              <w:rPr>
                <w:rFonts w:ascii="Times New Roman" w:hAnsi="Times New Roman"/>
                <w:sz w:val="24"/>
                <w:szCs w:val="24"/>
              </w:rPr>
            </w:pPr>
          </w:p>
          <w:p w14:paraId="06845969" w14:textId="77777777" w:rsidR="0096251B" w:rsidRPr="00D90514" w:rsidRDefault="0096251B" w:rsidP="00AC6031">
            <w:pPr>
              <w:spacing w:after="0" w:line="240" w:lineRule="auto"/>
              <w:rPr>
                <w:rFonts w:ascii="Times New Roman" w:hAnsi="Times New Roman"/>
                <w:sz w:val="24"/>
                <w:szCs w:val="24"/>
              </w:rPr>
            </w:pPr>
          </w:p>
          <w:p w14:paraId="6697C4AF" w14:textId="77777777" w:rsidR="0096251B" w:rsidRPr="00D90514" w:rsidRDefault="0096251B" w:rsidP="00AC6031">
            <w:pPr>
              <w:spacing w:after="0" w:line="240" w:lineRule="auto"/>
              <w:rPr>
                <w:rFonts w:ascii="Times New Roman" w:hAnsi="Times New Roman"/>
                <w:sz w:val="24"/>
                <w:szCs w:val="24"/>
              </w:rPr>
            </w:pPr>
          </w:p>
          <w:p w14:paraId="1BE90911" w14:textId="77777777" w:rsidR="0096251B" w:rsidRPr="00D90514" w:rsidRDefault="0096251B" w:rsidP="00AC6031">
            <w:pPr>
              <w:spacing w:after="0" w:line="240" w:lineRule="auto"/>
              <w:rPr>
                <w:rFonts w:ascii="Times New Roman" w:hAnsi="Times New Roman"/>
                <w:sz w:val="24"/>
                <w:szCs w:val="24"/>
              </w:rPr>
            </w:pPr>
          </w:p>
          <w:p w14:paraId="63360357" w14:textId="77777777" w:rsidR="0096251B" w:rsidRPr="00D90514" w:rsidRDefault="0096251B" w:rsidP="00AC6031">
            <w:pPr>
              <w:spacing w:after="0" w:line="240" w:lineRule="auto"/>
              <w:rPr>
                <w:rFonts w:ascii="Times New Roman" w:hAnsi="Times New Roman"/>
                <w:sz w:val="24"/>
                <w:szCs w:val="24"/>
              </w:rPr>
            </w:pPr>
          </w:p>
          <w:p w14:paraId="53379B23" w14:textId="77777777" w:rsidR="0096251B" w:rsidRPr="00D90514" w:rsidRDefault="0096251B" w:rsidP="00AC6031">
            <w:pPr>
              <w:spacing w:after="0" w:line="240" w:lineRule="auto"/>
              <w:rPr>
                <w:rFonts w:ascii="Times New Roman" w:hAnsi="Times New Roman"/>
                <w:sz w:val="24"/>
                <w:szCs w:val="24"/>
              </w:rPr>
            </w:pPr>
          </w:p>
          <w:p w14:paraId="2C6D40F4" w14:textId="77777777" w:rsidR="0096251B" w:rsidRPr="00D90514" w:rsidRDefault="0096251B" w:rsidP="00AC6031">
            <w:pPr>
              <w:spacing w:after="0" w:line="240" w:lineRule="auto"/>
              <w:rPr>
                <w:rFonts w:ascii="Times New Roman" w:hAnsi="Times New Roman"/>
                <w:sz w:val="24"/>
                <w:szCs w:val="24"/>
              </w:rPr>
            </w:pPr>
          </w:p>
          <w:p w14:paraId="19E4B8BB" w14:textId="77777777" w:rsidR="0096251B" w:rsidRPr="00D90514" w:rsidRDefault="0096251B" w:rsidP="00AC6031">
            <w:pPr>
              <w:spacing w:after="0" w:line="240" w:lineRule="auto"/>
              <w:rPr>
                <w:rFonts w:ascii="Times New Roman" w:hAnsi="Times New Roman"/>
                <w:sz w:val="24"/>
                <w:szCs w:val="24"/>
              </w:rPr>
            </w:pPr>
          </w:p>
          <w:p w14:paraId="001754CC" w14:textId="77777777" w:rsidR="0096251B" w:rsidRPr="00D90514" w:rsidRDefault="0096251B" w:rsidP="00AC6031">
            <w:pPr>
              <w:spacing w:after="0" w:line="240" w:lineRule="auto"/>
              <w:rPr>
                <w:rFonts w:ascii="Times New Roman" w:hAnsi="Times New Roman"/>
                <w:sz w:val="24"/>
                <w:szCs w:val="24"/>
              </w:rPr>
            </w:pPr>
          </w:p>
          <w:p w14:paraId="5FC43644" w14:textId="77777777" w:rsidR="0096251B" w:rsidRPr="00D90514" w:rsidRDefault="0096251B" w:rsidP="00AC6031">
            <w:pPr>
              <w:spacing w:after="0" w:line="240" w:lineRule="auto"/>
              <w:rPr>
                <w:rFonts w:ascii="Times New Roman" w:hAnsi="Times New Roman"/>
                <w:sz w:val="24"/>
                <w:szCs w:val="24"/>
              </w:rPr>
            </w:pPr>
          </w:p>
          <w:p w14:paraId="34E9661E" w14:textId="77777777" w:rsidR="0096251B" w:rsidRPr="00D90514" w:rsidRDefault="0096251B" w:rsidP="00AC6031">
            <w:pPr>
              <w:spacing w:after="0" w:line="240" w:lineRule="auto"/>
              <w:rPr>
                <w:rFonts w:ascii="Times New Roman" w:hAnsi="Times New Roman"/>
                <w:sz w:val="24"/>
                <w:szCs w:val="24"/>
              </w:rPr>
            </w:pPr>
          </w:p>
          <w:p w14:paraId="789997E4" w14:textId="77777777" w:rsidR="0096251B" w:rsidRPr="00D90514" w:rsidRDefault="0096251B" w:rsidP="00AC6031">
            <w:pPr>
              <w:spacing w:after="0" w:line="240" w:lineRule="auto"/>
              <w:rPr>
                <w:rFonts w:ascii="Times New Roman" w:hAnsi="Times New Roman"/>
                <w:sz w:val="24"/>
                <w:szCs w:val="24"/>
              </w:rPr>
            </w:pPr>
          </w:p>
          <w:p w14:paraId="37664C85" w14:textId="77777777" w:rsidR="0096251B" w:rsidRPr="00D90514" w:rsidRDefault="0096251B" w:rsidP="00AC6031">
            <w:pPr>
              <w:spacing w:after="0" w:line="240" w:lineRule="auto"/>
              <w:rPr>
                <w:rFonts w:ascii="Times New Roman" w:hAnsi="Times New Roman"/>
                <w:sz w:val="24"/>
                <w:szCs w:val="24"/>
              </w:rPr>
            </w:pPr>
          </w:p>
          <w:p w14:paraId="0B1C5B19" w14:textId="77777777" w:rsidR="0096251B" w:rsidRPr="00D90514" w:rsidRDefault="0096251B" w:rsidP="00AC6031">
            <w:pPr>
              <w:spacing w:after="0" w:line="240" w:lineRule="auto"/>
              <w:rPr>
                <w:rFonts w:ascii="Times New Roman" w:hAnsi="Times New Roman"/>
                <w:sz w:val="24"/>
                <w:szCs w:val="24"/>
              </w:rPr>
            </w:pPr>
          </w:p>
          <w:p w14:paraId="6E7CFC7D" w14:textId="77777777" w:rsidR="0096251B" w:rsidRPr="00D90514" w:rsidRDefault="0096251B" w:rsidP="00AC6031">
            <w:pPr>
              <w:spacing w:after="0" w:line="240" w:lineRule="auto"/>
              <w:rPr>
                <w:rFonts w:ascii="Times New Roman" w:hAnsi="Times New Roman"/>
                <w:sz w:val="24"/>
                <w:szCs w:val="24"/>
              </w:rPr>
            </w:pPr>
          </w:p>
          <w:p w14:paraId="34EBCBBF" w14:textId="77777777" w:rsidR="0096251B" w:rsidRPr="00D90514" w:rsidRDefault="0096251B" w:rsidP="00AC6031">
            <w:pPr>
              <w:spacing w:after="0" w:line="240" w:lineRule="auto"/>
              <w:rPr>
                <w:rFonts w:ascii="Times New Roman" w:hAnsi="Times New Roman"/>
                <w:sz w:val="24"/>
                <w:szCs w:val="24"/>
              </w:rPr>
            </w:pPr>
          </w:p>
          <w:p w14:paraId="37910114" w14:textId="77777777" w:rsidR="0096251B" w:rsidRPr="00D90514" w:rsidRDefault="0096251B" w:rsidP="00AC6031">
            <w:pPr>
              <w:spacing w:after="0" w:line="240" w:lineRule="auto"/>
              <w:rPr>
                <w:rFonts w:ascii="Times New Roman" w:hAnsi="Times New Roman"/>
                <w:sz w:val="24"/>
                <w:szCs w:val="24"/>
              </w:rPr>
            </w:pPr>
          </w:p>
          <w:p w14:paraId="39124ACC" w14:textId="77777777" w:rsidR="0096251B" w:rsidRPr="00D90514" w:rsidRDefault="0096251B" w:rsidP="00AC6031">
            <w:pPr>
              <w:spacing w:after="0" w:line="240" w:lineRule="auto"/>
              <w:rPr>
                <w:rFonts w:ascii="Times New Roman" w:hAnsi="Times New Roman"/>
                <w:sz w:val="24"/>
                <w:szCs w:val="24"/>
              </w:rPr>
            </w:pPr>
          </w:p>
          <w:p w14:paraId="7297CC48" w14:textId="77777777" w:rsidR="0096251B" w:rsidRPr="00D90514" w:rsidRDefault="0096251B" w:rsidP="00AC6031">
            <w:pPr>
              <w:spacing w:after="0" w:line="240" w:lineRule="auto"/>
              <w:rPr>
                <w:rFonts w:ascii="Times New Roman" w:hAnsi="Times New Roman"/>
                <w:sz w:val="24"/>
                <w:szCs w:val="24"/>
              </w:rPr>
            </w:pPr>
          </w:p>
          <w:p w14:paraId="385296EF" w14:textId="77777777" w:rsidR="0096251B" w:rsidRPr="00D90514" w:rsidRDefault="0096251B" w:rsidP="00AC6031">
            <w:pPr>
              <w:spacing w:after="0" w:line="240" w:lineRule="auto"/>
              <w:rPr>
                <w:rFonts w:ascii="Times New Roman" w:hAnsi="Times New Roman"/>
                <w:sz w:val="24"/>
                <w:szCs w:val="24"/>
              </w:rPr>
            </w:pPr>
          </w:p>
          <w:p w14:paraId="7876D20E" w14:textId="77777777" w:rsidR="0096251B" w:rsidRPr="00D90514" w:rsidRDefault="0096251B" w:rsidP="00AC6031">
            <w:pPr>
              <w:spacing w:after="0" w:line="240" w:lineRule="auto"/>
              <w:rPr>
                <w:rFonts w:ascii="Times New Roman" w:hAnsi="Times New Roman"/>
                <w:sz w:val="24"/>
                <w:szCs w:val="24"/>
              </w:rPr>
            </w:pPr>
          </w:p>
          <w:p w14:paraId="0ACC6D17" w14:textId="77777777" w:rsidR="0096251B" w:rsidRPr="00D90514" w:rsidRDefault="0096251B" w:rsidP="00AC6031">
            <w:pPr>
              <w:spacing w:after="0" w:line="240" w:lineRule="auto"/>
              <w:rPr>
                <w:rFonts w:ascii="Times New Roman" w:hAnsi="Times New Roman"/>
                <w:sz w:val="24"/>
                <w:szCs w:val="24"/>
              </w:rPr>
            </w:pPr>
          </w:p>
          <w:p w14:paraId="12C73D6C" w14:textId="77777777" w:rsidR="0096251B" w:rsidRPr="00D90514" w:rsidRDefault="0096251B" w:rsidP="00AC6031">
            <w:pPr>
              <w:spacing w:after="0" w:line="240" w:lineRule="auto"/>
              <w:rPr>
                <w:rFonts w:ascii="Times New Roman" w:hAnsi="Times New Roman"/>
                <w:sz w:val="24"/>
                <w:szCs w:val="24"/>
              </w:rPr>
            </w:pPr>
          </w:p>
          <w:p w14:paraId="161A88C5" w14:textId="77777777" w:rsidR="0096251B" w:rsidRPr="00D90514" w:rsidRDefault="0096251B" w:rsidP="00AC6031">
            <w:pPr>
              <w:spacing w:after="0" w:line="240" w:lineRule="auto"/>
              <w:rPr>
                <w:rFonts w:ascii="Times New Roman" w:hAnsi="Times New Roman"/>
                <w:sz w:val="24"/>
                <w:szCs w:val="24"/>
              </w:rPr>
            </w:pPr>
          </w:p>
          <w:p w14:paraId="26A22579" w14:textId="77777777" w:rsidR="0096251B" w:rsidRPr="00D90514" w:rsidRDefault="0096251B" w:rsidP="00AC6031">
            <w:pPr>
              <w:spacing w:after="0" w:line="240" w:lineRule="auto"/>
              <w:rPr>
                <w:rFonts w:ascii="Times New Roman" w:hAnsi="Times New Roman"/>
                <w:sz w:val="24"/>
                <w:szCs w:val="24"/>
              </w:rPr>
            </w:pPr>
          </w:p>
          <w:p w14:paraId="33029EB8" w14:textId="77777777" w:rsidR="0096251B" w:rsidRPr="00D90514" w:rsidRDefault="0096251B" w:rsidP="00AC6031">
            <w:pPr>
              <w:spacing w:after="0" w:line="240" w:lineRule="auto"/>
              <w:rPr>
                <w:rFonts w:ascii="Times New Roman" w:hAnsi="Times New Roman"/>
                <w:sz w:val="24"/>
                <w:szCs w:val="24"/>
              </w:rPr>
            </w:pPr>
          </w:p>
          <w:p w14:paraId="55F9FC19" w14:textId="77777777" w:rsidR="0096251B" w:rsidRPr="00D90514" w:rsidRDefault="0096251B" w:rsidP="00AC6031">
            <w:pPr>
              <w:spacing w:after="0" w:line="240" w:lineRule="auto"/>
              <w:rPr>
                <w:rFonts w:ascii="Times New Roman" w:hAnsi="Times New Roman"/>
                <w:sz w:val="24"/>
                <w:szCs w:val="24"/>
              </w:rPr>
            </w:pPr>
          </w:p>
          <w:p w14:paraId="7F057645" w14:textId="77777777" w:rsidR="0096251B" w:rsidRPr="00D90514" w:rsidRDefault="0096251B" w:rsidP="00AC6031">
            <w:pPr>
              <w:spacing w:after="0" w:line="240" w:lineRule="auto"/>
              <w:rPr>
                <w:rFonts w:ascii="Times New Roman" w:hAnsi="Times New Roman"/>
                <w:sz w:val="24"/>
                <w:szCs w:val="24"/>
              </w:rPr>
            </w:pPr>
          </w:p>
          <w:p w14:paraId="34038AEC" w14:textId="77777777" w:rsidR="0096251B" w:rsidRPr="00D90514" w:rsidRDefault="0096251B" w:rsidP="00AC6031">
            <w:pPr>
              <w:spacing w:after="0" w:line="240" w:lineRule="auto"/>
              <w:rPr>
                <w:rFonts w:ascii="Times New Roman" w:hAnsi="Times New Roman"/>
                <w:sz w:val="24"/>
                <w:szCs w:val="24"/>
              </w:rPr>
            </w:pPr>
          </w:p>
          <w:p w14:paraId="0B9463EF" w14:textId="77777777" w:rsidR="0096251B" w:rsidRPr="00D90514" w:rsidRDefault="0096251B" w:rsidP="00AC6031">
            <w:pPr>
              <w:spacing w:after="0" w:line="240" w:lineRule="auto"/>
              <w:rPr>
                <w:rFonts w:ascii="Times New Roman" w:hAnsi="Times New Roman"/>
                <w:sz w:val="24"/>
                <w:szCs w:val="24"/>
              </w:rPr>
            </w:pPr>
          </w:p>
          <w:p w14:paraId="31BAE134" w14:textId="77777777" w:rsidR="0096251B" w:rsidRPr="00D90514" w:rsidRDefault="0096251B" w:rsidP="00AC6031">
            <w:pPr>
              <w:spacing w:after="0" w:line="240" w:lineRule="auto"/>
              <w:rPr>
                <w:rFonts w:ascii="Times New Roman" w:hAnsi="Times New Roman"/>
                <w:sz w:val="24"/>
                <w:szCs w:val="24"/>
              </w:rPr>
            </w:pPr>
          </w:p>
          <w:p w14:paraId="65AFAAE7" w14:textId="77777777" w:rsidR="0096251B" w:rsidRPr="00D90514" w:rsidRDefault="0096251B" w:rsidP="00AC6031">
            <w:pPr>
              <w:spacing w:after="0" w:line="240" w:lineRule="auto"/>
              <w:rPr>
                <w:rFonts w:ascii="Times New Roman" w:hAnsi="Times New Roman"/>
                <w:sz w:val="24"/>
                <w:szCs w:val="24"/>
              </w:rPr>
            </w:pPr>
          </w:p>
          <w:p w14:paraId="69DBBB75" w14:textId="77777777" w:rsidR="0096251B" w:rsidRPr="00D90514" w:rsidRDefault="0096251B" w:rsidP="00AC6031">
            <w:pPr>
              <w:spacing w:after="0" w:line="240" w:lineRule="auto"/>
              <w:rPr>
                <w:rFonts w:ascii="Times New Roman" w:hAnsi="Times New Roman"/>
                <w:sz w:val="24"/>
                <w:szCs w:val="24"/>
              </w:rPr>
            </w:pPr>
          </w:p>
          <w:p w14:paraId="57915D1C" w14:textId="77777777" w:rsidR="0096251B" w:rsidRPr="00D90514" w:rsidRDefault="0096251B" w:rsidP="00AC6031">
            <w:pPr>
              <w:spacing w:after="0" w:line="240" w:lineRule="auto"/>
              <w:rPr>
                <w:rFonts w:ascii="Times New Roman" w:hAnsi="Times New Roman"/>
                <w:sz w:val="24"/>
                <w:szCs w:val="24"/>
              </w:rPr>
            </w:pPr>
          </w:p>
          <w:p w14:paraId="6CEE8FFA" w14:textId="77777777" w:rsidR="0096251B" w:rsidRPr="00D90514" w:rsidRDefault="0096251B" w:rsidP="00AC6031">
            <w:pPr>
              <w:spacing w:after="0" w:line="240" w:lineRule="auto"/>
              <w:rPr>
                <w:rFonts w:ascii="Times New Roman" w:hAnsi="Times New Roman"/>
                <w:sz w:val="24"/>
                <w:szCs w:val="24"/>
              </w:rPr>
            </w:pPr>
          </w:p>
          <w:p w14:paraId="4EEBDC96" w14:textId="77777777" w:rsidR="0096251B" w:rsidRPr="00D90514" w:rsidRDefault="0096251B" w:rsidP="00AC6031">
            <w:pPr>
              <w:spacing w:after="0" w:line="240" w:lineRule="auto"/>
              <w:rPr>
                <w:rFonts w:ascii="Times New Roman" w:hAnsi="Times New Roman"/>
                <w:sz w:val="24"/>
                <w:szCs w:val="24"/>
              </w:rPr>
            </w:pPr>
          </w:p>
          <w:p w14:paraId="71C67144" w14:textId="77777777" w:rsidR="0096251B" w:rsidRPr="00D90514" w:rsidRDefault="0096251B" w:rsidP="00AC6031">
            <w:pPr>
              <w:spacing w:after="0" w:line="240" w:lineRule="auto"/>
              <w:rPr>
                <w:rFonts w:ascii="Times New Roman" w:hAnsi="Times New Roman"/>
                <w:sz w:val="24"/>
                <w:szCs w:val="24"/>
              </w:rPr>
            </w:pPr>
          </w:p>
          <w:p w14:paraId="049F5102" w14:textId="77777777" w:rsidR="0096251B" w:rsidRPr="00D90514" w:rsidRDefault="0096251B" w:rsidP="00AC6031">
            <w:pPr>
              <w:spacing w:after="0" w:line="240" w:lineRule="auto"/>
              <w:rPr>
                <w:rFonts w:ascii="Times New Roman" w:hAnsi="Times New Roman"/>
                <w:sz w:val="24"/>
                <w:szCs w:val="24"/>
              </w:rPr>
            </w:pPr>
          </w:p>
          <w:p w14:paraId="092A72AA" w14:textId="77777777" w:rsidR="0096251B" w:rsidRPr="00D90514" w:rsidRDefault="0096251B" w:rsidP="00AC6031">
            <w:pPr>
              <w:spacing w:after="0" w:line="240" w:lineRule="auto"/>
              <w:rPr>
                <w:rFonts w:ascii="Times New Roman" w:hAnsi="Times New Roman"/>
                <w:sz w:val="24"/>
                <w:szCs w:val="24"/>
              </w:rPr>
            </w:pPr>
          </w:p>
          <w:p w14:paraId="3A0B5FDD" w14:textId="77777777" w:rsidR="0096251B" w:rsidRPr="00D90514" w:rsidRDefault="0096251B" w:rsidP="00AC6031">
            <w:pPr>
              <w:spacing w:after="0" w:line="240" w:lineRule="auto"/>
              <w:rPr>
                <w:rFonts w:ascii="Times New Roman" w:hAnsi="Times New Roman"/>
                <w:sz w:val="24"/>
                <w:szCs w:val="24"/>
              </w:rPr>
            </w:pPr>
          </w:p>
          <w:p w14:paraId="27ADC067" w14:textId="77777777" w:rsidR="0096251B" w:rsidRPr="00D90514" w:rsidRDefault="0096251B" w:rsidP="00AC6031">
            <w:pPr>
              <w:spacing w:after="0" w:line="240" w:lineRule="auto"/>
              <w:rPr>
                <w:rFonts w:ascii="Times New Roman" w:hAnsi="Times New Roman"/>
                <w:sz w:val="24"/>
                <w:szCs w:val="24"/>
              </w:rPr>
            </w:pPr>
          </w:p>
          <w:p w14:paraId="503A75E1" w14:textId="77777777" w:rsidR="0096251B" w:rsidRPr="00D90514" w:rsidRDefault="0096251B" w:rsidP="00AC6031">
            <w:pPr>
              <w:spacing w:after="0" w:line="240" w:lineRule="auto"/>
              <w:rPr>
                <w:rFonts w:ascii="Times New Roman" w:hAnsi="Times New Roman"/>
                <w:sz w:val="24"/>
                <w:szCs w:val="24"/>
              </w:rPr>
            </w:pPr>
          </w:p>
          <w:p w14:paraId="2061616D" w14:textId="77777777" w:rsidR="0096251B" w:rsidRPr="00D90514" w:rsidRDefault="0096251B" w:rsidP="00AC6031">
            <w:pPr>
              <w:spacing w:after="0" w:line="240" w:lineRule="auto"/>
              <w:rPr>
                <w:rFonts w:ascii="Times New Roman" w:hAnsi="Times New Roman"/>
                <w:sz w:val="24"/>
                <w:szCs w:val="24"/>
              </w:rPr>
            </w:pPr>
          </w:p>
          <w:p w14:paraId="3F069B39" w14:textId="77777777" w:rsidR="0096251B" w:rsidRPr="00D90514" w:rsidRDefault="0096251B" w:rsidP="00AC6031">
            <w:pPr>
              <w:spacing w:after="0" w:line="240" w:lineRule="auto"/>
              <w:rPr>
                <w:rFonts w:ascii="Times New Roman" w:hAnsi="Times New Roman"/>
                <w:sz w:val="24"/>
                <w:szCs w:val="24"/>
              </w:rPr>
            </w:pPr>
          </w:p>
          <w:p w14:paraId="1D21F8C8" w14:textId="77777777" w:rsidR="0096251B" w:rsidRPr="00D90514" w:rsidRDefault="0096251B" w:rsidP="00AC6031">
            <w:pPr>
              <w:spacing w:after="0" w:line="240" w:lineRule="auto"/>
              <w:rPr>
                <w:rFonts w:ascii="Times New Roman" w:hAnsi="Times New Roman"/>
                <w:sz w:val="24"/>
                <w:szCs w:val="24"/>
              </w:rPr>
            </w:pPr>
          </w:p>
          <w:p w14:paraId="4A76A2AE" w14:textId="77777777" w:rsidR="0096251B" w:rsidRPr="00D90514" w:rsidRDefault="0096251B" w:rsidP="00AC6031">
            <w:pPr>
              <w:spacing w:after="0" w:line="240" w:lineRule="auto"/>
              <w:rPr>
                <w:rFonts w:ascii="Times New Roman" w:hAnsi="Times New Roman"/>
                <w:sz w:val="24"/>
                <w:szCs w:val="24"/>
              </w:rPr>
            </w:pPr>
          </w:p>
          <w:p w14:paraId="294B58F7" w14:textId="77777777" w:rsidR="0096251B" w:rsidRPr="00D90514" w:rsidRDefault="0096251B" w:rsidP="00AC6031">
            <w:pPr>
              <w:spacing w:after="0" w:line="240" w:lineRule="auto"/>
              <w:rPr>
                <w:rFonts w:ascii="Times New Roman" w:hAnsi="Times New Roman"/>
                <w:sz w:val="24"/>
                <w:szCs w:val="24"/>
              </w:rPr>
            </w:pPr>
          </w:p>
          <w:p w14:paraId="16D217DA" w14:textId="77777777" w:rsidR="0096251B" w:rsidRPr="00D90514" w:rsidRDefault="0096251B" w:rsidP="00AC6031">
            <w:pPr>
              <w:spacing w:after="0" w:line="240" w:lineRule="auto"/>
              <w:rPr>
                <w:rFonts w:ascii="Times New Roman" w:hAnsi="Times New Roman"/>
                <w:sz w:val="24"/>
                <w:szCs w:val="24"/>
              </w:rPr>
            </w:pPr>
          </w:p>
          <w:p w14:paraId="67F770F6" w14:textId="77777777" w:rsidR="0096251B" w:rsidRPr="00D90514" w:rsidRDefault="0096251B" w:rsidP="00AC6031">
            <w:pPr>
              <w:spacing w:after="0" w:line="240" w:lineRule="auto"/>
              <w:rPr>
                <w:rFonts w:ascii="Times New Roman" w:hAnsi="Times New Roman"/>
                <w:sz w:val="24"/>
                <w:szCs w:val="24"/>
              </w:rPr>
            </w:pPr>
          </w:p>
          <w:p w14:paraId="3F8C882A" w14:textId="77777777" w:rsidR="0096251B" w:rsidRPr="00D90514" w:rsidRDefault="0096251B" w:rsidP="00AC6031">
            <w:pPr>
              <w:spacing w:after="0" w:line="240" w:lineRule="auto"/>
              <w:rPr>
                <w:rFonts w:ascii="Times New Roman" w:hAnsi="Times New Roman"/>
                <w:sz w:val="24"/>
                <w:szCs w:val="24"/>
              </w:rPr>
            </w:pPr>
          </w:p>
          <w:p w14:paraId="641422D7" w14:textId="77777777" w:rsidR="0096251B" w:rsidRPr="00D90514" w:rsidRDefault="0096251B" w:rsidP="00AC6031">
            <w:pPr>
              <w:spacing w:after="0" w:line="240" w:lineRule="auto"/>
              <w:rPr>
                <w:rFonts w:ascii="Times New Roman" w:hAnsi="Times New Roman"/>
                <w:sz w:val="24"/>
                <w:szCs w:val="24"/>
              </w:rPr>
            </w:pPr>
          </w:p>
          <w:p w14:paraId="2C186DEB" w14:textId="77777777" w:rsidR="0096251B" w:rsidRPr="00D90514" w:rsidRDefault="0096251B" w:rsidP="00AC6031">
            <w:pPr>
              <w:spacing w:after="0" w:line="240" w:lineRule="auto"/>
              <w:rPr>
                <w:rFonts w:ascii="Times New Roman" w:hAnsi="Times New Roman"/>
                <w:sz w:val="24"/>
                <w:szCs w:val="24"/>
              </w:rPr>
            </w:pPr>
          </w:p>
          <w:p w14:paraId="16A9A2F5" w14:textId="77777777" w:rsidR="0096251B" w:rsidRPr="00D90514" w:rsidRDefault="0096251B" w:rsidP="00AC6031">
            <w:pPr>
              <w:spacing w:after="0" w:line="240" w:lineRule="auto"/>
              <w:rPr>
                <w:rFonts w:ascii="Times New Roman" w:hAnsi="Times New Roman"/>
                <w:sz w:val="24"/>
                <w:szCs w:val="24"/>
              </w:rPr>
            </w:pPr>
          </w:p>
          <w:p w14:paraId="3B50698D" w14:textId="77777777" w:rsidR="0096251B" w:rsidRPr="00D90514" w:rsidRDefault="0096251B" w:rsidP="00AC6031">
            <w:pPr>
              <w:spacing w:after="0" w:line="240" w:lineRule="auto"/>
              <w:rPr>
                <w:rFonts w:ascii="Times New Roman" w:hAnsi="Times New Roman"/>
                <w:sz w:val="24"/>
                <w:szCs w:val="24"/>
              </w:rPr>
            </w:pPr>
          </w:p>
          <w:p w14:paraId="450C5D1E" w14:textId="77777777" w:rsidR="0096251B" w:rsidRPr="00D90514" w:rsidRDefault="0096251B" w:rsidP="00AC6031">
            <w:pPr>
              <w:spacing w:after="0" w:line="240" w:lineRule="auto"/>
              <w:rPr>
                <w:rFonts w:ascii="Times New Roman" w:hAnsi="Times New Roman"/>
                <w:sz w:val="24"/>
                <w:szCs w:val="24"/>
              </w:rPr>
            </w:pPr>
          </w:p>
          <w:p w14:paraId="3F5130E8" w14:textId="77777777" w:rsidR="0096251B" w:rsidRPr="00D90514" w:rsidRDefault="0096251B" w:rsidP="00AC6031">
            <w:pPr>
              <w:spacing w:after="0" w:line="240" w:lineRule="auto"/>
              <w:rPr>
                <w:rFonts w:ascii="Times New Roman" w:hAnsi="Times New Roman"/>
                <w:sz w:val="24"/>
                <w:szCs w:val="24"/>
              </w:rPr>
            </w:pPr>
          </w:p>
          <w:p w14:paraId="05FD560C" w14:textId="77777777" w:rsidR="0096251B" w:rsidRPr="00D90514" w:rsidRDefault="0096251B" w:rsidP="00AC6031">
            <w:pPr>
              <w:spacing w:after="0" w:line="240" w:lineRule="auto"/>
              <w:rPr>
                <w:rFonts w:ascii="Times New Roman" w:hAnsi="Times New Roman"/>
                <w:sz w:val="24"/>
                <w:szCs w:val="24"/>
              </w:rPr>
            </w:pPr>
          </w:p>
          <w:p w14:paraId="7C8C2E18" w14:textId="77777777" w:rsidR="0096251B" w:rsidRPr="00D90514" w:rsidRDefault="0096251B" w:rsidP="00AC6031">
            <w:pPr>
              <w:spacing w:after="0" w:line="240" w:lineRule="auto"/>
              <w:rPr>
                <w:rFonts w:ascii="Times New Roman" w:hAnsi="Times New Roman"/>
                <w:sz w:val="24"/>
                <w:szCs w:val="24"/>
              </w:rPr>
            </w:pPr>
          </w:p>
          <w:p w14:paraId="7D440E24" w14:textId="77777777" w:rsidR="0096251B" w:rsidRPr="00D90514" w:rsidRDefault="0096251B" w:rsidP="00AC6031">
            <w:pPr>
              <w:spacing w:after="0" w:line="240" w:lineRule="auto"/>
              <w:rPr>
                <w:rFonts w:ascii="Times New Roman" w:hAnsi="Times New Roman"/>
                <w:sz w:val="24"/>
                <w:szCs w:val="24"/>
              </w:rPr>
            </w:pPr>
          </w:p>
          <w:p w14:paraId="3589767D" w14:textId="77777777" w:rsidR="0096251B" w:rsidRPr="00D90514" w:rsidRDefault="0096251B" w:rsidP="00AC6031">
            <w:pPr>
              <w:spacing w:after="0" w:line="240" w:lineRule="auto"/>
              <w:rPr>
                <w:rFonts w:ascii="Times New Roman" w:hAnsi="Times New Roman"/>
                <w:sz w:val="24"/>
                <w:szCs w:val="24"/>
              </w:rPr>
            </w:pPr>
          </w:p>
          <w:p w14:paraId="3437D5BE" w14:textId="77777777" w:rsidR="0096251B" w:rsidRPr="00D90514" w:rsidRDefault="0096251B" w:rsidP="00AC6031">
            <w:pPr>
              <w:spacing w:after="0" w:line="240" w:lineRule="auto"/>
              <w:rPr>
                <w:rFonts w:ascii="Times New Roman" w:hAnsi="Times New Roman"/>
                <w:sz w:val="24"/>
                <w:szCs w:val="24"/>
              </w:rPr>
            </w:pPr>
          </w:p>
          <w:p w14:paraId="3D714299" w14:textId="77777777" w:rsidR="0096251B" w:rsidRPr="00D90514" w:rsidRDefault="0096251B" w:rsidP="00AC6031">
            <w:pPr>
              <w:spacing w:after="0" w:line="240" w:lineRule="auto"/>
              <w:rPr>
                <w:rFonts w:ascii="Times New Roman" w:hAnsi="Times New Roman"/>
                <w:sz w:val="24"/>
                <w:szCs w:val="24"/>
              </w:rPr>
            </w:pPr>
          </w:p>
          <w:p w14:paraId="5E5334AB" w14:textId="77777777" w:rsidR="0096251B" w:rsidRPr="00D90514" w:rsidRDefault="0096251B" w:rsidP="00AC6031">
            <w:pPr>
              <w:spacing w:after="0" w:line="240" w:lineRule="auto"/>
              <w:rPr>
                <w:rFonts w:ascii="Times New Roman" w:hAnsi="Times New Roman"/>
                <w:sz w:val="24"/>
                <w:szCs w:val="24"/>
              </w:rPr>
            </w:pPr>
          </w:p>
          <w:p w14:paraId="763E3F05" w14:textId="77777777" w:rsidR="0096251B" w:rsidRPr="00D90514" w:rsidRDefault="0096251B" w:rsidP="00AC6031">
            <w:pPr>
              <w:spacing w:after="0" w:line="240" w:lineRule="auto"/>
              <w:rPr>
                <w:rFonts w:ascii="Times New Roman" w:hAnsi="Times New Roman"/>
                <w:sz w:val="24"/>
                <w:szCs w:val="24"/>
              </w:rPr>
            </w:pPr>
          </w:p>
          <w:p w14:paraId="06483180" w14:textId="77777777" w:rsidR="0096251B" w:rsidRPr="00D90514" w:rsidRDefault="0096251B" w:rsidP="00AC6031">
            <w:pPr>
              <w:spacing w:after="0" w:line="240" w:lineRule="auto"/>
              <w:rPr>
                <w:rFonts w:ascii="Times New Roman" w:hAnsi="Times New Roman"/>
                <w:sz w:val="24"/>
                <w:szCs w:val="24"/>
              </w:rPr>
            </w:pPr>
          </w:p>
          <w:p w14:paraId="22EC39C0" w14:textId="134BB8E0" w:rsidR="0096251B" w:rsidRPr="00D90514" w:rsidRDefault="0096251B" w:rsidP="00AC6031">
            <w:pPr>
              <w:spacing w:after="0" w:line="240" w:lineRule="auto"/>
              <w:rPr>
                <w:rFonts w:ascii="Times New Roman" w:hAnsi="Times New Roman"/>
                <w:sz w:val="24"/>
                <w:szCs w:val="24"/>
              </w:rPr>
            </w:pPr>
          </w:p>
        </w:tc>
        <w:tc>
          <w:tcPr>
            <w:tcW w:w="993" w:type="dxa"/>
            <w:vMerge w:val="restart"/>
          </w:tcPr>
          <w:p w14:paraId="3FBBD324" w14:textId="6B249AFD" w:rsidR="0096251B" w:rsidRPr="00D90514" w:rsidRDefault="00E91CF5" w:rsidP="0096251B">
            <w:pPr>
              <w:spacing w:after="0" w:line="240" w:lineRule="auto"/>
              <w:rPr>
                <w:rFonts w:ascii="Times New Roman" w:hAnsi="Times New Roman"/>
                <w:sz w:val="24"/>
                <w:szCs w:val="24"/>
              </w:rPr>
            </w:pPr>
            <w:r w:rsidRPr="00D90514">
              <w:rPr>
                <w:rFonts w:ascii="Times New Roman" w:hAnsi="Times New Roman"/>
                <w:sz w:val="24"/>
                <w:szCs w:val="24"/>
              </w:rPr>
              <w:lastRenderedPageBreak/>
              <w:t>96 888</w:t>
            </w:r>
          </w:p>
          <w:p w14:paraId="1A8E24B0" w14:textId="77777777" w:rsidR="0096251B" w:rsidRPr="00D90514" w:rsidRDefault="0096251B" w:rsidP="0096251B">
            <w:pPr>
              <w:spacing w:after="0" w:line="240" w:lineRule="auto"/>
              <w:rPr>
                <w:rFonts w:ascii="Times New Roman" w:hAnsi="Times New Roman"/>
                <w:sz w:val="24"/>
                <w:szCs w:val="24"/>
              </w:rPr>
            </w:pPr>
          </w:p>
          <w:p w14:paraId="6CC48E5D" w14:textId="77777777" w:rsidR="0096251B" w:rsidRPr="00D90514" w:rsidRDefault="0096251B" w:rsidP="0096251B">
            <w:pPr>
              <w:spacing w:after="0" w:line="240" w:lineRule="auto"/>
              <w:rPr>
                <w:rFonts w:ascii="Times New Roman" w:hAnsi="Times New Roman"/>
                <w:sz w:val="24"/>
                <w:szCs w:val="24"/>
              </w:rPr>
            </w:pPr>
          </w:p>
          <w:p w14:paraId="68C18B1A" w14:textId="77777777" w:rsidR="0096251B" w:rsidRPr="00D90514" w:rsidRDefault="0096251B" w:rsidP="0096251B">
            <w:pPr>
              <w:spacing w:after="0" w:line="240" w:lineRule="auto"/>
              <w:rPr>
                <w:rFonts w:ascii="Times New Roman" w:hAnsi="Times New Roman"/>
                <w:sz w:val="24"/>
                <w:szCs w:val="24"/>
              </w:rPr>
            </w:pPr>
          </w:p>
          <w:p w14:paraId="4A2CADDD" w14:textId="77777777" w:rsidR="0096251B" w:rsidRPr="00D90514" w:rsidRDefault="0096251B" w:rsidP="0096251B">
            <w:pPr>
              <w:spacing w:after="0" w:line="240" w:lineRule="auto"/>
              <w:rPr>
                <w:rFonts w:ascii="Times New Roman" w:hAnsi="Times New Roman"/>
                <w:sz w:val="24"/>
                <w:szCs w:val="24"/>
              </w:rPr>
            </w:pPr>
          </w:p>
          <w:p w14:paraId="1C7DC67A" w14:textId="77777777" w:rsidR="0096251B" w:rsidRPr="00D90514" w:rsidRDefault="0096251B" w:rsidP="0096251B">
            <w:pPr>
              <w:spacing w:after="0" w:line="240" w:lineRule="auto"/>
              <w:rPr>
                <w:rFonts w:ascii="Times New Roman" w:hAnsi="Times New Roman"/>
                <w:sz w:val="24"/>
                <w:szCs w:val="24"/>
              </w:rPr>
            </w:pPr>
          </w:p>
          <w:p w14:paraId="03F31965" w14:textId="77777777" w:rsidR="0096251B" w:rsidRPr="00D90514" w:rsidRDefault="0096251B" w:rsidP="0096251B">
            <w:pPr>
              <w:spacing w:after="0" w:line="240" w:lineRule="auto"/>
              <w:rPr>
                <w:rFonts w:ascii="Times New Roman" w:hAnsi="Times New Roman"/>
                <w:sz w:val="24"/>
                <w:szCs w:val="24"/>
              </w:rPr>
            </w:pPr>
          </w:p>
          <w:p w14:paraId="517574B7" w14:textId="77777777" w:rsidR="0096251B" w:rsidRPr="00D90514" w:rsidRDefault="0096251B" w:rsidP="0096251B">
            <w:pPr>
              <w:spacing w:after="0" w:line="240" w:lineRule="auto"/>
              <w:rPr>
                <w:rFonts w:ascii="Times New Roman" w:hAnsi="Times New Roman"/>
                <w:sz w:val="24"/>
                <w:szCs w:val="24"/>
              </w:rPr>
            </w:pPr>
          </w:p>
          <w:p w14:paraId="294E50BB" w14:textId="77777777" w:rsidR="0096251B" w:rsidRPr="00D90514" w:rsidRDefault="0096251B" w:rsidP="0096251B">
            <w:pPr>
              <w:spacing w:after="0" w:line="240" w:lineRule="auto"/>
              <w:rPr>
                <w:rFonts w:ascii="Times New Roman" w:hAnsi="Times New Roman"/>
                <w:sz w:val="24"/>
                <w:szCs w:val="24"/>
              </w:rPr>
            </w:pPr>
          </w:p>
          <w:p w14:paraId="79A1B0FC" w14:textId="77777777" w:rsidR="0096251B" w:rsidRPr="00D90514" w:rsidRDefault="0096251B" w:rsidP="0096251B">
            <w:pPr>
              <w:spacing w:after="0" w:line="240" w:lineRule="auto"/>
              <w:rPr>
                <w:rFonts w:ascii="Times New Roman" w:hAnsi="Times New Roman"/>
                <w:sz w:val="24"/>
                <w:szCs w:val="24"/>
              </w:rPr>
            </w:pPr>
          </w:p>
          <w:p w14:paraId="3638AA03" w14:textId="77777777" w:rsidR="0096251B" w:rsidRPr="00D90514" w:rsidRDefault="0096251B" w:rsidP="0096251B">
            <w:pPr>
              <w:spacing w:after="0" w:line="240" w:lineRule="auto"/>
              <w:rPr>
                <w:rFonts w:ascii="Times New Roman" w:hAnsi="Times New Roman"/>
                <w:sz w:val="24"/>
                <w:szCs w:val="24"/>
              </w:rPr>
            </w:pPr>
          </w:p>
          <w:p w14:paraId="221C6260" w14:textId="77777777" w:rsidR="0096251B" w:rsidRPr="00D90514" w:rsidRDefault="0096251B" w:rsidP="0096251B">
            <w:pPr>
              <w:spacing w:after="0" w:line="240" w:lineRule="auto"/>
              <w:rPr>
                <w:rFonts w:ascii="Times New Roman" w:hAnsi="Times New Roman"/>
                <w:sz w:val="24"/>
                <w:szCs w:val="24"/>
              </w:rPr>
            </w:pPr>
          </w:p>
          <w:p w14:paraId="542B9A9E" w14:textId="77777777" w:rsidR="0096251B" w:rsidRPr="00D90514" w:rsidRDefault="0096251B" w:rsidP="0096251B">
            <w:pPr>
              <w:spacing w:after="0" w:line="240" w:lineRule="auto"/>
              <w:rPr>
                <w:rFonts w:ascii="Times New Roman" w:hAnsi="Times New Roman"/>
                <w:sz w:val="24"/>
                <w:szCs w:val="24"/>
              </w:rPr>
            </w:pPr>
          </w:p>
          <w:p w14:paraId="0F98133E" w14:textId="77777777" w:rsidR="0096251B" w:rsidRPr="00D90514" w:rsidRDefault="0096251B" w:rsidP="0096251B">
            <w:pPr>
              <w:spacing w:after="0" w:line="240" w:lineRule="auto"/>
              <w:rPr>
                <w:rFonts w:ascii="Times New Roman" w:hAnsi="Times New Roman"/>
                <w:sz w:val="24"/>
                <w:szCs w:val="24"/>
              </w:rPr>
            </w:pPr>
          </w:p>
          <w:p w14:paraId="6700E49C" w14:textId="77777777" w:rsidR="0096251B" w:rsidRPr="00D90514" w:rsidRDefault="0096251B" w:rsidP="0096251B">
            <w:pPr>
              <w:spacing w:after="0" w:line="240" w:lineRule="auto"/>
              <w:rPr>
                <w:rFonts w:ascii="Times New Roman" w:hAnsi="Times New Roman"/>
                <w:sz w:val="24"/>
                <w:szCs w:val="24"/>
              </w:rPr>
            </w:pPr>
          </w:p>
          <w:p w14:paraId="7F5F018E" w14:textId="77777777" w:rsidR="0096251B" w:rsidRPr="00D90514" w:rsidRDefault="0096251B" w:rsidP="0096251B">
            <w:pPr>
              <w:spacing w:after="0" w:line="240" w:lineRule="auto"/>
              <w:rPr>
                <w:rFonts w:ascii="Times New Roman" w:hAnsi="Times New Roman"/>
                <w:sz w:val="24"/>
                <w:szCs w:val="24"/>
              </w:rPr>
            </w:pPr>
          </w:p>
          <w:p w14:paraId="718C0A68" w14:textId="77777777" w:rsidR="0096251B" w:rsidRPr="00D90514" w:rsidRDefault="0096251B" w:rsidP="0096251B">
            <w:pPr>
              <w:spacing w:after="0" w:line="240" w:lineRule="auto"/>
              <w:rPr>
                <w:rFonts w:ascii="Times New Roman" w:hAnsi="Times New Roman"/>
                <w:sz w:val="24"/>
                <w:szCs w:val="24"/>
              </w:rPr>
            </w:pPr>
          </w:p>
          <w:p w14:paraId="2FE3B482" w14:textId="77777777" w:rsidR="0096251B" w:rsidRPr="00D90514" w:rsidRDefault="0096251B" w:rsidP="0096251B">
            <w:pPr>
              <w:spacing w:after="0" w:line="240" w:lineRule="auto"/>
              <w:rPr>
                <w:rFonts w:ascii="Times New Roman" w:hAnsi="Times New Roman"/>
                <w:sz w:val="24"/>
                <w:szCs w:val="24"/>
              </w:rPr>
            </w:pPr>
          </w:p>
          <w:p w14:paraId="3FC5E4A3" w14:textId="77777777" w:rsidR="0096251B" w:rsidRPr="00D90514" w:rsidRDefault="0096251B" w:rsidP="0096251B">
            <w:pPr>
              <w:spacing w:after="0" w:line="240" w:lineRule="auto"/>
              <w:rPr>
                <w:rFonts w:ascii="Times New Roman" w:hAnsi="Times New Roman"/>
                <w:sz w:val="24"/>
                <w:szCs w:val="24"/>
              </w:rPr>
            </w:pPr>
          </w:p>
          <w:p w14:paraId="49D482DE" w14:textId="77777777" w:rsidR="0096251B" w:rsidRPr="00D90514" w:rsidRDefault="0096251B" w:rsidP="0096251B">
            <w:pPr>
              <w:spacing w:after="0" w:line="240" w:lineRule="auto"/>
              <w:rPr>
                <w:rFonts w:ascii="Times New Roman" w:hAnsi="Times New Roman"/>
                <w:sz w:val="24"/>
                <w:szCs w:val="24"/>
              </w:rPr>
            </w:pPr>
          </w:p>
          <w:p w14:paraId="2D0326C4" w14:textId="77777777" w:rsidR="0096251B" w:rsidRPr="00D90514" w:rsidRDefault="0096251B" w:rsidP="0096251B">
            <w:pPr>
              <w:spacing w:after="0" w:line="240" w:lineRule="auto"/>
              <w:rPr>
                <w:rFonts w:ascii="Times New Roman" w:hAnsi="Times New Roman"/>
                <w:sz w:val="24"/>
                <w:szCs w:val="24"/>
              </w:rPr>
            </w:pPr>
          </w:p>
          <w:p w14:paraId="3EDB6B47" w14:textId="77777777" w:rsidR="0096251B" w:rsidRPr="00D90514" w:rsidRDefault="0096251B" w:rsidP="0096251B">
            <w:pPr>
              <w:spacing w:after="0" w:line="240" w:lineRule="auto"/>
              <w:rPr>
                <w:rFonts w:ascii="Times New Roman" w:hAnsi="Times New Roman"/>
                <w:sz w:val="24"/>
                <w:szCs w:val="24"/>
              </w:rPr>
            </w:pPr>
          </w:p>
          <w:p w14:paraId="1AE39726" w14:textId="77777777" w:rsidR="0096251B" w:rsidRPr="00D90514" w:rsidRDefault="0096251B" w:rsidP="0096251B">
            <w:pPr>
              <w:spacing w:after="0" w:line="240" w:lineRule="auto"/>
              <w:rPr>
                <w:rFonts w:ascii="Times New Roman" w:hAnsi="Times New Roman"/>
                <w:sz w:val="24"/>
                <w:szCs w:val="24"/>
              </w:rPr>
            </w:pPr>
          </w:p>
          <w:p w14:paraId="7A919491" w14:textId="77777777" w:rsidR="0096251B" w:rsidRPr="00D90514" w:rsidRDefault="0096251B" w:rsidP="0096251B">
            <w:pPr>
              <w:spacing w:after="0" w:line="240" w:lineRule="auto"/>
              <w:rPr>
                <w:rFonts w:ascii="Times New Roman" w:hAnsi="Times New Roman"/>
                <w:sz w:val="24"/>
                <w:szCs w:val="24"/>
              </w:rPr>
            </w:pPr>
          </w:p>
          <w:p w14:paraId="3EC3090A" w14:textId="77777777" w:rsidR="0096251B" w:rsidRPr="00D90514" w:rsidRDefault="0096251B" w:rsidP="0096251B">
            <w:pPr>
              <w:spacing w:after="0" w:line="240" w:lineRule="auto"/>
              <w:rPr>
                <w:rFonts w:ascii="Times New Roman" w:hAnsi="Times New Roman"/>
                <w:sz w:val="24"/>
                <w:szCs w:val="24"/>
              </w:rPr>
            </w:pPr>
          </w:p>
          <w:p w14:paraId="098699D6" w14:textId="77777777" w:rsidR="0096251B" w:rsidRPr="00D90514" w:rsidRDefault="0096251B" w:rsidP="0096251B">
            <w:pPr>
              <w:spacing w:after="0" w:line="240" w:lineRule="auto"/>
              <w:rPr>
                <w:rFonts w:ascii="Times New Roman" w:hAnsi="Times New Roman"/>
                <w:sz w:val="24"/>
                <w:szCs w:val="24"/>
              </w:rPr>
            </w:pPr>
          </w:p>
          <w:p w14:paraId="1EB5D97A" w14:textId="77777777" w:rsidR="0096251B" w:rsidRPr="00D90514" w:rsidRDefault="0096251B" w:rsidP="0096251B">
            <w:pPr>
              <w:spacing w:after="0" w:line="240" w:lineRule="auto"/>
              <w:rPr>
                <w:rFonts w:ascii="Times New Roman" w:hAnsi="Times New Roman"/>
                <w:sz w:val="24"/>
                <w:szCs w:val="24"/>
              </w:rPr>
            </w:pPr>
          </w:p>
          <w:p w14:paraId="567C7352" w14:textId="77777777" w:rsidR="0096251B" w:rsidRPr="00D90514" w:rsidRDefault="0096251B" w:rsidP="0096251B">
            <w:pPr>
              <w:spacing w:after="0" w:line="240" w:lineRule="auto"/>
              <w:rPr>
                <w:rFonts w:ascii="Times New Roman" w:hAnsi="Times New Roman"/>
                <w:sz w:val="24"/>
                <w:szCs w:val="24"/>
              </w:rPr>
            </w:pPr>
          </w:p>
          <w:p w14:paraId="443B527B" w14:textId="77777777" w:rsidR="0096251B" w:rsidRPr="00D90514" w:rsidRDefault="0096251B" w:rsidP="0096251B">
            <w:pPr>
              <w:spacing w:after="0" w:line="240" w:lineRule="auto"/>
              <w:rPr>
                <w:rFonts w:ascii="Times New Roman" w:hAnsi="Times New Roman"/>
                <w:sz w:val="24"/>
                <w:szCs w:val="24"/>
              </w:rPr>
            </w:pPr>
          </w:p>
          <w:p w14:paraId="23F58B41" w14:textId="77777777" w:rsidR="0096251B" w:rsidRPr="00D90514" w:rsidRDefault="0096251B" w:rsidP="0096251B">
            <w:pPr>
              <w:spacing w:after="0" w:line="240" w:lineRule="auto"/>
              <w:rPr>
                <w:rFonts w:ascii="Times New Roman" w:hAnsi="Times New Roman"/>
                <w:sz w:val="24"/>
                <w:szCs w:val="24"/>
              </w:rPr>
            </w:pPr>
          </w:p>
          <w:p w14:paraId="014F1E0C" w14:textId="77777777" w:rsidR="0096251B" w:rsidRPr="00D90514" w:rsidRDefault="0096251B" w:rsidP="0096251B">
            <w:pPr>
              <w:spacing w:after="0" w:line="240" w:lineRule="auto"/>
              <w:rPr>
                <w:rFonts w:ascii="Times New Roman" w:hAnsi="Times New Roman"/>
                <w:sz w:val="24"/>
                <w:szCs w:val="24"/>
              </w:rPr>
            </w:pPr>
          </w:p>
          <w:p w14:paraId="66FD2685" w14:textId="77777777" w:rsidR="0096251B" w:rsidRPr="00D90514" w:rsidRDefault="0096251B" w:rsidP="0096251B">
            <w:pPr>
              <w:spacing w:after="0" w:line="240" w:lineRule="auto"/>
              <w:rPr>
                <w:rFonts w:ascii="Times New Roman" w:hAnsi="Times New Roman"/>
                <w:sz w:val="24"/>
                <w:szCs w:val="24"/>
              </w:rPr>
            </w:pPr>
          </w:p>
          <w:p w14:paraId="715C589A" w14:textId="77777777" w:rsidR="0096251B" w:rsidRPr="00D90514" w:rsidRDefault="0096251B" w:rsidP="0096251B">
            <w:pPr>
              <w:spacing w:after="0" w:line="240" w:lineRule="auto"/>
              <w:rPr>
                <w:rFonts w:ascii="Times New Roman" w:hAnsi="Times New Roman"/>
                <w:sz w:val="24"/>
                <w:szCs w:val="24"/>
              </w:rPr>
            </w:pPr>
          </w:p>
          <w:p w14:paraId="28E6BC3F" w14:textId="77777777" w:rsidR="0096251B" w:rsidRPr="00D90514" w:rsidRDefault="0096251B" w:rsidP="0096251B">
            <w:pPr>
              <w:spacing w:after="0" w:line="240" w:lineRule="auto"/>
              <w:rPr>
                <w:rFonts w:ascii="Times New Roman" w:hAnsi="Times New Roman"/>
                <w:sz w:val="24"/>
                <w:szCs w:val="24"/>
              </w:rPr>
            </w:pPr>
          </w:p>
          <w:p w14:paraId="7733DD47" w14:textId="77777777" w:rsidR="0096251B" w:rsidRPr="00D90514" w:rsidRDefault="0096251B" w:rsidP="0096251B">
            <w:pPr>
              <w:spacing w:after="0" w:line="240" w:lineRule="auto"/>
              <w:rPr>
                <w:rFonts w:ascii="Times New Roman" w:hAnsi="Times New Roman"/>
                <w:sz w:val="24"/>
                <w:szCs w:val="24"/>
              </w:rPr>
            </w:pPr>
          </w:p>
          <w:p w14:paraId="3B2FF520" w14:textId="77777777" w:rsidR="0096251B" w:rsidRPr="00D90514" w:rsidRDefault="0096251B" w:rsidP="0096251B">
            <w:pPr>
              <w:spacing w:after="0" w:line="240" w:lineRule="auto"/>
              <w:rPr>
                <w:rFonts w:ascii="Times New Roman" w:hAnsi="Times New Roman"/>
                <w:sz w:val="24"/>
                <w:szCs w:val="24"/>
              </w:rPr>
            </w:pPr>
          </w:p>
          <w:p w14:paraId="37A57666" w14:textId="77777777" w:rsidR="0096251B" w:rsidRPr="00D90514" w:rsidRDefault="0096251B" w:rsidP="0096251B">
            <w:pPr>
              <w:spacing w:after="0" w:line="240" w:lineRule="auto"/>
              <w:rPr>
                <w:rFonts w:ascii="Times New Roman" w:hAnsi="Times New Roman"/>
                <w:sz w:val="24"/>
                <w:szCs w:val="24"/>
              </w:rPr>
            </w:pPr>
          </w:p>
          <w:p w14:paraId="03644F69" w14:textId="77777777" w:rsidR="0096251B" w:rsidRPr="00D90514" w:rsidRDefault="0096251B" w:rsidP="0096251B">
            <w:pPr>
              <w:spacing w:after="0" w:line="240" w:lineRule="auto"/>
              <w:rPr>
                <w:rFonts w:ascii="Times New Roman" w:hAnsi="Times New Roman"/>
                <w:sz w:val="24"/>
                <w:szCs w:val="24"/>
              </w:rPr>
            </w:pPr>
          </w:p>
          <w:p w14:paraId="5860C467" w14:textId="77777777" w:rsidR="0096251B" w:rsidRPr="00D90514" w:rsidRDefault="0096251B" w:rsidP="0096251B">
            <w:pPr>
              <w:spacing w:after="0" w:line="240" w:lineRule="auto"/>
              <w:rPr>
                <w:rFonts w:ascii="Times New Roman" w:hAnsi="Times New Roman"/>
                <w:sz w:val="24"/>
                <w:szCs w:val="24"/>
              </w:rPr>
            </w:pPr>
          </w:p>
          <w:p w14:paraId="3AF79B16" w14:textId="77777777" w:rsidR="0096251B" w:rsidRPr="00D90514" w:rsidRDefault="0096251B" w:rsidP="0096251B">
            <w:pPr>
              <w:spacing w:after="0" w:line="240" w:lineRule="auto"/>
              <w:rPr>
                <w:rFonts w:ascii="Times New Roman" w:hAnsi="Times New Roman"/>
                <w:sz w:val="24"/>
                <w:szCs w:val="24"/>
              </w:rPr>
            </w:pPr>
          </w:p>
          <w:p w14:paraId="113265A7" w14:textId="77777777" w:rsidR="0096251B" w:rsidRPr="00D90514" w:rsidRDefault="0096251B" w:rsidP="0096251B">
            <w:pPr>
              <w:spacing w:after="0" w:line="240" w:lineRule="auto"/>
              <w:rPr>
                <w:rFonts w:ascii="Times New Roman" w:hAnsi="Times New Roman"/>
                <w:sz w:val="24"/>
                <w:szCs w:val="24"/>
              </w:rPr>
            </w:pPr>
          </w:p>
          <w:p w14:paraId="23C14261" w14:textId="77777777" w:rsidR="0096251B" w:rsidRPr="00D90514" w:rsidRDefault="0096251B" w:rsidP="0096251B">
            <w:pPr>
              <w:spacing w:after="0" w:line="240" w:lineRule="auto"/>
              <w:rPr>
                <w:rFonts w:ascii="Times New Roman" w:hAnsi="Times New Roman"/>
                <w:sz w:val="24"/>
                <w:szCs w:val="24"/>
              </w:rPr>
            </w:pPr>
          </w:p>
          <w:p w14:paraId="00EF93AD" w14:textId="77777777" w:rsidR="0096251B" w:rsidRPr="00D90514" w:rsidRDefault="0096251B" w:rsidP="0096251B">
            <w:pPr>
              <w:spacing w:after="0" w:line="240" w:lineRule="auto"/>
              <w:rPr>
                <w:rFonts w:ascii="Times New Roman" w:hAnsi="Times New Roman"/>
                <w:sz w:val="24"/>
                <w:szCs w:val="24"/>
              </w:rPr>
            </w:pPr>
          </w:p>
          <w:p w14:paraId="7E9C54A3" w14:textId="77777777" w:rsidR="0096251B" w:rsidRPr="00D90514" w:rsidRDefault="0096251B" w:rsidP="0096251B">
            <w:pPr>
              <w:spacing w:after="0" w:line="240" w:lineRule="auto"/>
              <w:rPr>
                <w:rFonts w:ascii="Times New Roman" w:hAnsi="Times New Roman"/>
                <w:sz w:val="24"/>
                <w:szCs w:val="24"/>
              </w:rPr>
            </w:pPr>
          </w:p>
          <w:p w14:paraId="05CBF366" w14:textId="77777777" w:rsidR="0096251B" w:rsidRPr="00D90514" w:rsidRDefault="0096251B" w:rsidP="0096251B">
            <w:pPr>
              <w:spacing w:after="0" w:line="240" w:lineRule="auto"/>
              <w:rPr>
                <w:rFonts w:ascii="Times New Roman" w:hAnsi="Times New Roman"/>
                <w:sz w:val="24"/>
                <w:szCs w:val="24"/>
              </w:rPr>
            </w:pPr>
          </w:p>
          <w:p w14:paraId="0B0849E1" w14:textId="77777777" w:rsidR="0096251B" w:rsidRPr="00D90514" w:rsidRDefault="0096251B" w:rsidP="0096251B">
            <w:pPr>
              <w:spacing w:after="0" w:line="240" w:lineRule="auto"/>
              <w:rPr>
                <w:rFonts w:ascii="Times New Roman" w:hAnsi="Times New Roman"/>
                <w:sz w:val="24"/>
                <w:szCs w:val="24"/>
              </w:rPr>
            </w:pPr>
          </w:p>
          <w:p w14:paraId="1E9EAF9E" w14:textId="77777777" w:rsidR="0096251B" w:rsidRPr="00D90514" w:rsidRDefault="0096251B" w:rsidP="0096251B">
            <w:pPr>
              <w:spacing w:after="0" w:line="240" w:lineRule="auto"/>
              <w:rPr>
                <w:rFonts w:ascii="Times New Roman" w:hAnsi="Times New Roman"/>
                <w:sz w:val="24"/>
                <w:szCs w:val="24"/>
              </w:rPr>
            </w:pPr>
          </w:p>
          <w:p w14:paraId="2446BDD2" w14:textId="77777777" w:rsidR="0096251B" w:rsidRPr="00D90514" w:rsidRDefault="0096251B" w:rsidP="0096251B">
            <w:pPr>
              <w:spacing w:after="0" w:line="240" w:lineRule="auto"/>
              <w:rPr>
                <w:rFonts w:ascii="Times New Roman" w:hAnsi="Times New Roman"/>
                <w:sz w:val="24"/>
                <w:szCs w:val="24"/>
              </w:rPr>
            </w:pPr>
          </w:p>
          <w:p w14:paraId="421B2452" w14:textId="77777777" w:rsidR="0096251B" w:rsidRPr="00D90514" w:rsidRDefault="0096251B" w:rsidP="0096251B">
            <w:pPr>
              <w:spacing w:after="0" w:line="240" w:lineRule="auto"/>
              <w:rPr>
                <w:rFonts w:ascii="Times New Roman" w:hAnsi="Times New Roman"/>
                <w:sz w:val="24"/>
                <w:szCs w:val="24"/>
              </w:rPr>
            </w:pPr>
          </w:p>
          <w:p w14:paraId="7CBA9D61" w14:textId="77777777" w:rsidR="0096251B" w:rsidRPr="00D90514" w:rsidRDefault="0096251B" w:rsidP="0096251B">
            <w:pPr>
              <w:spacing w:after="0" w:line="240" w:lineRule="auto"/>
              <w:rPr>
                <w:rFonts w:ascii="Times New Roman" w:hAnsi="Times New Roman"/>
                <w:sz w:val="24"/>
                <w:szCs w:val="24"/>
              </w:rPr>
            </w:pPr>
          </w:p>
          <w:p w14:paraId="6136528E" w14:textId="77777777" w:rsidR="0096251B" w:rsidRPr="00D90514" w:rsidRDefault="0096251B" w:rsidP="0096251B">
            <w:pPr>
              <w:spacing w:after="0" w:line="240" w:lineRule="auto"/>
              <w:rPr>
                <w:rFonts w:ascii="Times New Roman" w:hAnsi="Times New Roman"/>
                <w:sz w:val="24"/>
                <w:szCs w:val="24"/>
              </w:rPr>
            </w:pPr>
          </w:p>
          <w:p w14:paraId="2722FD89" w14:textId="77777777" w:rsidR="0096251B" w:rsidRPr="00D90514" w:rsidRDefault="0096251B" w:rsidP="0096251B">
            <w:pPr>
              <w:spacing w:after="0" w:line="240" w:lineRule="auto"/>
              <w:rPr>
                <w:rFonts w:ascii="Times New Roman" w:hAnsi="Times New Roman"/>
                <w:sz w:val="24"/>
                <w:szCs w:val="24"/>
              </w:rPr>
            </w:pPr>
          </w:p>
          <w:p w14:paraId="380C8C79" w14:textId="77777777" w:rsidR="0096251B" w:rsidRPr="00D90514" w:rsidRDefault="0096251B" w:rsidP="0096251B">
            <w:pPr>
              <w:spacing w:after="0" w:line="240" w:lineRule="auto"/>
              <w:rPr>
                <w:rFonts w:ascii="Times New Roman" w:hAnsi="Times New Roman"/>
                <w:sz w:val="24"/>
                <w:szCs w:val="24"/>
              </w:rPr>
            </w:pPr>
          </w:p>
          <w:p w14:paraId="45A598A5" w14:textId="77777777" w:rsidR="0096251B" w:rsidRPr="00D90514" w:rsidRDefault="0096251B" w:rsidP="0096251B">
            <w:pPr>
              <w:spacing w:after="0" w:line="240" w:lineRule="auto"/>
              <w:rPr>
                <w:rFonts w:ascii="Times New Roman" w:hAnsi="Times New Roman"/>
                <w:sz w:val="24"/>
                <w:szCs w:val="24"/>
              </w:rPr>
            </w:pPr>
          </w:p>
          <w:p w14:paraId="66972A07" w14:textId="77777777" w:rsidR="0096251B" w:rsidRPr="00D90514" w:rsidRDefault="0096251B" w:rsidP="0096251B">
            <w:pPr>
              <w:spacing w:after="0" w:line="240" w:lineRule="auto"/>
              <w:rPr>
                <w:rFonts w:ascii="Times New Roman" w:hAnsi="Times New Roman"/>
                <w:sz w:val="24"/>
                <w:szCs w:val="24"/>
              </w:rPr>
            </w:pPr>
          </w:p>
          <w:p w14:paraId="01B24794" w14:textId="77777777" w:rsidR="0096251B" w:rsidRPr="00D90514" w:rsidRDefault="0096251B" w:rsidP="0096251B">
            <w:pPr>
              <w:spacing w:after="0" w:line="240" w:lineRule="auto"/>
              <w:rPr>
                <w:rFonts w:ascii="Times New Roman" w:hAnsi="Times New Roman"/>
                <w:sz w:val="24"/>
                <w:szCs w:val="24"/>
              </w:rPr>
            </w:pPr>
          </w:p>
          <w:p w14:paraId="12F3BC86" w14:textId="77777777" w:rsidR="0096251B" w:rsidRPr="00D90514" w:rsidRDefault="0096251B" w:rsidP="0096251B">
            <w:pPr>
              <w:spacing w:after="0" w:line="240" w:lineRule="auto"/>
              <w:rPr>
                <w:rFonts w:ascii="Times New Roman" w:hAnsi="Times New Roman"/>
                <w:sz w:val="24"/>
                <w:szCs w:val="24"/>
              </w:rPr>
            </w:pPr>
          </w:p>
          <w:p w14:paraId="6E488C7F" w14:textId="77777777" w:rsidR="0096251B" w:rsidRPr="00D90514" w:rsidRDefault="0096251B" w:rsidP="0096251B">
            <w:pPr>
              <w:spacing w:after="0" w:line="240" w:lineRule="auto"/>
              <w:rPr>
                <w:rFonts w:ascii="Times New Roman" w:hAnsi="Times New Roman"/>
                <w:sz w:val="24"/>
                <w:szCs w:val="24"/>
              </w:rPr>
            </w:pPr>
          </w:p>
          <w:p w14:paraId="514D0EA1" w14:textId="77777777" w:rsidR="0096251B" w:rsidRPr="00D90514" w:rsidRDefault="0096251B" w:rsidP="0096251B">
            <w:pPr>
              <w:spacing w:after="0" w:line="240" w:lineRule="auto"/>
              <w:rPr>
                <w:rFonts w:ascii="Times New Roman" w:hAnsi="Times New Roman"/>
                <w:sz w:val="24"/>
                <w:szCs w:val="24"/>
              </w:rPr>
            </w:pPr>
          </w:p>
          <w:p w14:paraId="22151A30" w14:textId="77777777" w:rsidR="0096251B" w:rsidRPr="00D90514" w:rsidRDefault="0096251B" w:rsidP="0096251B">
            <w:pPr>
              <w:spacing w:after="0" w:line="240" w:lineRule="auto"/>
              <w:rPr>
                <w:rFonts w:ascii="Times New Roman" w:hAnsi="Times New Roman"/>
                <w:sz w:val="24"/>
                <w:szCs w:val="24"/>
              </w:rPr>
            </w:pPr>
          </w:p>
          <w:p w14:paraId="2266DC49" w14:textId="77777777" w:rsidR="0096251B" w:rsidRPr="00D90514" w:rsidRDefault="0096251B" w:rsidP="0096251B">
            <w:pPr>
              <w:spacing w:after="0" w:line="240" w:lineRule="auto"/>
              <w:rPr>
                <w:rFonts w:ascii="Times New Roman" w:hAnsi="Times New Roman"/>
                <w:sz w:val="24"/>
                <w:szCs w:val="24"/>
              </w:rPr>
            </w:pPr>
          </w:p>
          <w:p w14:paraId="0E186511" w14:textId="77777777" w:rsidR="0096251B" w:rsidRPr="00D90514" w:rsidRDefault="0096251B" w:rsidP="0096251B">
            <w:pPr>
              <w:spacing w:after="0" w:line="240" w:lineRule="auto"/>
              <w:rPr>
                <w:rFonts w:ascii="Times New Roman" w:hAnsi="Times New Roman"/>
                <w:sz w:val="24"/>
                <w:szCs w:val="24"/>
              </w:rPr>
            </w:pPr>
          </w:p>
          <w:p w14:paraId="24B32675" w14:textId="77777777" w:rsidR="0096251B" w:rsidRPr="00D90514" w:rsidRDefault="0096251B" w:rsidP="0096251B">
            <w:pPr>
              <w:spacing w:after="0" w:line="240" w:lineRule="auto"/>
              <w:rPr>
                <w:rFonts w:ascii="Times New Roman" w:hAnsi="Times New Roman"/>
                <w:sz w:val="24"/>
                <w:szCs w:val="24"/>
              </w:rPr>
            </w:pPr>
          </w:p>
          <w:p w14:paraId="64807BFC" w14:textId="77777777" w:rsidR="0096251B" w:rsidRPr="00D90514" w:rsidRDefault="0096251B" w:rsidP="0096251B">
            <w:pPr>
              <w:spacing w:after="0" w:line="240" w:lineRule="auto"/>
              <w:rPr>
                <w:rFonts w:ascii="Times New Roman" w:hAnsi="Times New Roman"/>
                <w:sz w:val="24"/>
                <w:szCs w:val="24"/>
              </w:rPr>
            </w:pPr>
          </w:p>
          <w:p w14:paraId="0BD4DD1A" w14:textId="77777777" w:rsidR="0096251B" w:rsidRPr="00D90514" w:rsidRDefault="0096251B" w:rsidP="0096251B">
            <w:pPr>
              <w:spacing w:after="0" w:line="240" w:lineRule="auto"/>
              <w:rPr>
                <w:rFonts w:ascii="Times New Roman" w:hAnsi="Times New Roman"/>
                <w:sz w:val="24"/>
                <w:szCs w:val="24"/>
              </w:rPr>
            </w:pPr>
          </w:p>
          <w:p w14:paraId="3AEF6DF5" w14:textId="77777777" w:rsidR="0096251B" w:rsidRPr="00D90514" w:rsidRDefault="0096251B" w:rsidP="0096251B">
            <w:pPr>
              <w:spacing w:after="0" w:line="240" w:lineRule="auto"/>
              <w:rPr>
                <w:rFonts w:ascii="Times New Roman" w:hAnsi="Times New Roman"/>
                <w:sz w:val="24"/>
                <w:szCs w:val="24"/>
              </w:rPr>
            </w:pPr>
          </w:p>
          <w:p w14:paraId="359C512A" w14:textId="77777777" w:rsidR="0096251B" w:rsidRPr="00D90514" w:rsidRDefault="0096251B" w:rsidP="0096251B">
            <w:pPr>
              <w:spacing w:after="0" w:line="240" w:lineRule="auto"/>
              <w:rPr>
                <w:rFonts w:ascii="Times New Roman" w:hAnsi="Times New Roman"/>
                <w:sz w:val="24"/>
                <w:szCs w:val="24"/>
              </w:rPr>
            </w:pPr>
          </w:p>
          <w:p w14:paraId="34CCB49F" w14:textId="77777777" w:rsidR="0096251B" w:rsidRPr="00D90514" w:rsidRDefault="0096251B" w:rsidP="0096251B">
            <w:pPr>
              <w:spacing w:after="0" w:line="240" w:lineRule="auto"/>
              <w:rPr>
                <w:rFonts w:ascii="Times New Roman" w:hAnsi="Times New Roman"/>
                <w:sz w:val="24"/>
                <w:szCs w:val="24"/>
              </w:rPr>
            </w:pPr>
          </w:p>
          <w:p w14:paraId="47B9F589" w14:textId="77777777" w:rsidR="0096251B" w:rsidRPr="00D90514" w:rsidRDefault="0096251B" w:rsidP="0096251B">
            <w:pPr>
              <w:spacing w:after="0" w:line="240" w:lineRule="auto"/>
              <w:rPr>
                <w:rFonts w:ascii="Times New Roman" w:hAnsi="Times New Roman"/>
                <w:sz w:val="24"/>
                <w:szCs w:val="24"/>
              </w:rPr>
            </w:pPr>
          </w:p>
          <w:p w14:paraId="50814CDC" w14:textId="77777777" w:rsidR="0096251B" w:rsidRPr="00D90514" w:rsidRDefault="0096251B" w:rsidP="0096251B">
            <w:pPr>
              <w:spacing w:after="0" w:line="240" w:lineRule="auto"/>
              <w:rPr>
                <w:rFonts w:ascii="Times New Roman" w:hAnsi="Times New Roman"/>
                <w:sz w:val="24"/>
                <w:szCs w:val="24"/>
              </w:rPr>
            </w:pPr>
          </w:p>
          <w:p w14:paraId="28DCC7D6" w14:textId="77777777" w:rsidR="0096251B" w:rsidRPr="00D90514" w:rsidRDefault="0096251B" w:rsidP="0096251B">
            <w:pPr>
              <w:spacing w:after="0" w:line="240" w:lineRule="auto"/>
              <w:rPr>
                <w:rFonts w:ascii="Times New Roman" w:hAnsi="Times New Roman"/>
                <w:sz w:val="24"/>
                <w:szCs w:val="24"/>
              </w:rPr>
            </w:pPr>
          </w:p>
          <w:p w14:paraId="3299C3CD" w14:textId="77777777" w:rsidR="0096251B" w:rsidRPr="00D90514" w:rsidRDefault="0096251B" w:rsidP="0096251B">
            <w:pPr>
              <w:spacing w:after="0" w:line="240" w:lineRule="auto"/>
              <w:rPr>
                <w:rFonts w:ascii="Times New Roman" w:hAnsi="Times New Roman"/>
                <w:sz w:val="24"/>
                <w:szCs w:val="24"/>
              </w:rPr>
            </w:pPr>
          </w:p>
          <w:p w14:paraId="2E38B483" w14:textId="77777777" w:rsidR="0096251B" w:rsidRPr="00D90514" w:rsidRDefault="0096251B" w:rsidP="0096251B">
            <w:pPr>
              <w:spacing w:after="0" w:line="240" w:lineRule="auto"/>
              <w:rPr>
                <w:rFonts w:ascii="Times New Roman" w:hAnsi="Times New Roman"/>
                <w:sz w:val="24"/>
                <w:szCs w:val="24"/>
              </w:rPr>
            </w:pPr>
          </w:p>
          <w:p w14:paraId="3978E8F2" w14:textId="77777777" w:rsidR="0096251B" w:rsidRPr="00D90514" w:rsidRDefault="0096251B" w:rsidP="0096251B">
            <w:pPr>
              <w:spacing w:after="0" w:line="240" w:lineRule="auto"/>
              <w:rPr>
                <w:rFonts w:ascii="Times New Roman" w:hAnsi="Times New Roman"/>
                <w:sz w:val="24"/>
                <w:szCs w:val="24"/>
              </w:rPr>
            </w:pPr>
          </w:p>
          <w:p w14:paraId="4293A2A1" w14:textId="77777777" w:rsidR="0096251B" w:rsidRPr="00D90514" w:rsidRDefault="0096251B" w:rsidP="0096251B">
            <w:pPr>
              <w:spacing w:after="0" w:line="240" w:lineRule="auto"/>
              <w:rPr>
                <w:rFonts w:ascii="Times New Roman" w:hAnsi="Times New Roman"/>
                <w:sz w:val="24"/>
                <w:szCs w:val="24"/>
              </w:rPr>
            </w:pPr>
          </w:p>
          <w:p w14:paraId="1687736F" w14:textId="77777777" w:rsidR="0096251B" w:rsidRPr="00D90514" w:rsidRDefault="0096251B" w:rsidP="0096251B">
            <w:pPr>
              <w:spacing w:after="0" w:line="240" w:lineRule="auto"/>
              <w:rPr>
                <w:rFonts w:ascii="Times New Roman" w:hAnsi="Times New Roman"/>
                <w:sz w:val="24"/>
                <w:szCs w:val="24"/>
              </w:rPr>
            </w:pPr>
          </w:p>
          <w:p w14:paraId="4CB775E3" w14:textId="77777777" w:rsidR="0096251B" w:rsidRPr="00D90514" w:rsidRDefault="0096251B" w:rsidP="0096251B">
            <w:pPr>
              <w:spacing w:after="0" w:line="240" w:lineRule="auto"/>
              <w:rPr>
                <w:rFonts w:ascii="Times New Roman" w:hAnsi="Times New Roman"/>
                <w:sz w:val="24"/>
                <w:szCs w:val="24"/>
              </w:rPr>
            </w:pPr>
          </w:p>
          <w:p w14:paraId="67319402" w14:textId="77777777" w:rsidR="0096251B" w:rsidRPr="00D90514" w:rsidRDefault="0096251B" w:rsidP="0096251B">
            <w:pPr>
              <w:spacing w:after="0" w:line="240" w:lineRule="auto"/>
              <w:rPr>
                <w:rFonts w:ascii="Times New Roman" w:hAnsi="Times New Roman"/>
                <w:sz w:val="24"/>
                <w:szCs w:val="24"/>
              </w:rPr>
            </w:pPr>
          </w:p>
          <w:p w14:paraId="7153B09A" w14:textId="77777777" w:rsidR="0096251B" w:rsidRPr="00D90514" w:rsidRDefault="0096251B" w:rsidP="0096251B">
            <w:pPr>
              <w:spacing w:after="0" w:line="240" w:lineRule="auto"/>
              <w:rPr>
                <w:rFonts w:ascii="Times New Roman" w:hAnsi="Times New Roman"/>
                <w:sz w:val="24"/>
                <w:szCs w:val="24"/>
              </w:rPr>
            </w:pPr>
          </w:p>
          <w:p w14:paraId="61A92724" w14:textId="77777777" w:rsidR="0096251B" w:rsidRPr="00D90514" w:rsidRDefault="0096251B" w:rsidP="0096251B">
            <w:pPr>
              <w:spacing w:after="0" w:line="240" w:lineRule="auto"/>
              <w:rPr>
                <w:rFonts w:ascii="Times New Roman" w:hAnsi="Times New Roman"/>
                <w:sz w:val="24"/>
                <w:szCs w:val="24"/>
              </w:rPr>
            </w:pPr>
          </w:p>
          <w:p w14:paraId="52A71F9D" w14:textId="77777777" w:rsidR="0096251B" w:rsidRPr="00D90514" w:rsidRDefault="0096251B" w:rsidP="0096251B">
            <w:pPr>
              <w:spacing w:after="0" w:line="240" w:lineRule="auto"/>
              <w:rPr>
                <w:rFonts w:ascii="Times New Roman" w:hAnsi="Times New Roman"/>
                <w:sz w:val="24"/>
                <w:szCs w:val="24"/>
              </w:rPr>
            </w:pPr>
          </w:p>
          <w:p w14:paraId="482F5DFC" w14:textId="77777777" w:rsidR="0096251B" w:rsidRPr="00D90514" w:rsidRDefault="0096251B" w:rsidP="0096251B">
            <w:pPr>
              <w:spacing w:after="0" w:line="240" w:lineRule="auto"/>
              <w:rPr>
                <w:rFonts w:ascii="Times New Roman" w:hAnsi="Times New Roman"/>
                <w:sz w:val="24"/>
                <w:szCs w:val="24"/>
              </w:rPr>
            </w:pPr>
          </w:p>
          <w:p w14:paraId="05CE4ADA" w14:textId="77777777" w:rsidR="0096251B" w:rsidRPr="00D90514" w:rsidRDefault="0096251B" w:rsidP="0096251B">
            <w:pPr>
              <w:spacing w:after="0" w:line="240" w:lineRule="auto"/>
              <w:rPr>
                <w:rFonts w:ascii="Times New Roman" w:hAnsi="Times New Roman"/>
                <w:sz w:val="24"/>
                <w:szCs w:val="24"/>
              </w:rPr>
            </w:pPr>
          </w:p>
          <w:p w14:paraId="45EB3248" w14:textId="77777777" w:rsidR="0096251B" w:rsidRPr="00D90514" w:rsidRDefault="0096251B" w:rsidP="0096251B">
            <w:pPr>
              <w:spacing w:after="0" w:line="240" w:lineRule="auto"/>
              <w:rPr>
                <w:rFonts w:ascii="Times New Roman" w:hAnsi="Times New Roman"/>
                <w:sz w:val="24"/>
                <w:szCs w:val="24"/>
              </w:rPr>
            </w:pPr>
          </w:p>
          <w:p w14:paraId="4AC39600" w14:textId="77777777" w:rsidR="0096251B" w:rsidRPr="00D90514" w:rsidRDefault="0096251B" w:rsidP="0096251B">
            <w:pPr>
              <w:spacing w:after="0" w:line="240" w:lineRule="auto"/>
              <w:rPr>
                <w:rFonts w:ascii="Times New Roman" w:hAnsi="Times New Roman"/>
                <w:sz w:val="24"/>
                <w:szCs w:val="24"/>
              </w:rPr>
            </w:pPr>
          </w:p>
          <w:p w14:paraId="5D515F0B" w14:textId="77777777" w:rsidR="0096251B" w:rsidRPr="00D90514" w:rsidRDefault="0096251B" w:rsidP="0096251B">
            <w:pPr>
              <w:spacing w:after="0" w:line="240" w:lineRule="auto"/>
              <w:rPr>
                <w:rFonts w:ascii="Times New Roman" w:hAnsi="Times New Roman"/>
                <w:sz w:val="24"/>
                <w:szCs w:val="24"/>
              </w:rPr>
            </w:pPr>
          </w:p>
          <w:p w14:paraId="3EBCF0B9" w14:textId="77777777" w:rsidR="0096251B" w:rsidRPr="00D90514" w:rsidRDefault="0096251B" w:rsidP="0096251B">
            <w:pPr>
              <w:spacing w:after="0" w:line="240" w:lineRule="auto"/>
              <w:rPr>
                <w:rFonts w:ascii="Times New Roman" w:hAnsi="Times New Roman"/>
                <w:sz w:val="24"/>
                <w:szCs w:val="24"/>
              </w:rPr>
            </w:pPr>
          </w:p>
          <w:p w14:paraId="4E4053DE" w14:textId="77777777" w:rsidR="0096251B" w:rsidRPr="00D90514" w:rsidRDefault="0096251B" w:rsidP="0096251B">
            <w:pPr>
              <w:spacing w:after="0" w:line="240" w:lineRule="auto"/>
              <w:rPr>
                <w:rFonts w:ascii="Times New Roman" w:hAnsi="Times New Roman"/>
                <w:sz w:val="24"/>
                <w:szCs w:val="24"/>
              </w:rPr>
            </w:pPr>
          </w:p>
          <w:p w14:paraId="2E3F1C88" w14:textId="77777777" w:rsidR="0096251B" w:rsidRPr="00D90514" w:rsidRDefault="0096251B" w:rsidP="0096251B">
            <w:pPr>
              <w:spacing w:after="0" w:line="240" w:lineRule="auto"/>
              <w:rPr>
                <w:rFonts w:ascii="Times New Roman" w:hAnsi="Times New Roman"/>
                <w:sz w:val="24"/>
                <w:szCs w:val="24"/>
              </w:rPr>
            </w:pPr>
          </w:p>
          <w:p w14:paraId="2E69017A" w14:textId="77777777" w:rsidR="0096251B" w:rsidRPr="00D90514" w:rsidRDefault="0096251B" w:rsidP="0096251B">
            <w:pPr>
              <w:spacing w:after="0" w:line="240" w:lineRule="auto"/>
              <w:rPr>
                <w:rFonts w:ascii="Times New Roman" w:hAnsi="Times New Roman"/>
                <w:sz w:val="24"/>
                <w:szCs w:val="24"/>
              </w:rPr>
            </w:pPr>
          </w:p>
          <w:p w14:paraId="46EB389B" w14:textId="77777777" w:rsidR="0096251B" w:rsidRPr="00D90514" w:rsidRDefault="0096251B" w:rsidP="0096251B">
            <w:pPr>
              <w:spacing w:after="0" w:line="240" w:lineRule="auto"/>
              <w:rPr>
                <w:rFonts w:ascii="Times New Roman" w:hAnsi="Times New Roman"/>
                <w:sz w:val="24"/>
                <w:szCs w:val="24"/>
              </w:rPr>
            </w:pPr>
          </w:p>
          <w:p w14:paraId="6FD98EBC" w14:textId="77777777" w:rsidR="0096251B" w:rsidRPr="00D90514" w:rsidRDefault="0096251B" w:rsidP="0096251B">
            <w:pPr>
              <w:spacing w:after="0" w:line="240" w:lineRule="auto"/>
              <w:rPr>
                <w:rFonts w:ascii="Times New Roman" w:hAnsi="Times New Roman"/>
                <w:sz w:val="24"/>
                <w:szCs w:val="24"/>
              </w:rPr>
            </w:pPr>
          </w:p>
          <w:p w14:paraId="7555107D" w14:textId="77777777" w:rsidR="0096251B" w:rsidRPr="00D90514" w:rsidRDefault="0096251B" w:rsidP="0096251B">
            <w:pPr>
              <w:spacing w:after="0" w:line="240" w:lineRule="auto"/>
              <w:rPr>
                <w:rFonts w:ascii="Times New Roman" w:hAnsi="Times New Roman"/>
                <w:sz w:val="24"/>
                <w:szCs w:val="24"/>
              </w:rPr>
            </w:pPr>
          </w:p>
          <w:p w14:paraId="05FE8F45" w14:textId="77777777" w:rsidR="0096251B" w:rsidRPr="00D90514" w:rsidRDefault="0096251B" w:rsidP="0096251B">
            <w:pPr>
              <w:spacing w:after="0" w:line="240" w:lineRule="auto"/>
              <w:rPr>
                <w:rFonts w:ascii="Times New Roman" w:hAnsi="Times New Roman"/>
                <w:sz w:val="24"/>
                <w:szCs w:val="24"/>
              </w:rPr>
            </w:pPr>
          </w:p>
          <w:p w14:paraId="7A95EE22" w14:textId="4F841183" w:rsidR="0096251B" w:rsidRPr="00D90514" w:rsidRDefault="0096251B" w:rsidP="0096251B">
            <w:pPr>
              <w:spacing w:after="0" w:line="240" w:lineRule="auto"/>
              <w:rPr>
                <w:rFonts w:ascii="Times New Roman" w:hAnsi="Times New Roman"/>
                <w:sz w:val="24"/>
                <w:szCs w:val="24"/>
              </w:rPr>
            </w:pPr>
          </w:p>
        </w:tc>
        <w:tc>
          <w:tcPr>
            <w:tcW w:w="4110" w:type="dxa"/>
            <w:vAlign w:val="center"/>
          </w:tcPr>
          <w:p w14:paraId="64DD9572" w14:textId="58DCF07C" w:rsidR="0096251B" w:rsidRPr="00D90514" w:rsidRDefault="0096251B">
            <w:pPr>
              <w:pStyle w:val="Sraopastraipa"/>
              <w:numPr>
                <w:ilvl w:val="0"/>
                <w:numId w:val="1"/>
              </w:numPr>
              <w:spacing w:line="240" w:lineRule="auto"/>
              <w:ind w:left="0" w:firstLine="0"/>
              <w:rPr>
                <w:rFonts w:ascii="Times New Roman" w:hAnsi="Times New Roman"/>
                <w:lang w:val="lt-LT"/>
              </w:rPr>
            </w:pPr>
            <w:r w:rsidRPr="00D90514">
              <w:rPr>
                <w:rFonts w:ascii="Times New Roman" w:hAnsi="Times New Roman"/>
                <w:color w:val="FF0000"/>
                <w:lang w:val="lt-LT"/>
              </w:rPr>
              <w:lastRenderedPageBreak/>
              <w:t xml:space="preserve"> </w:t>
            </w:r>
            <w:r w:rsidRPr="00D90514">
              <w:rPr>
                <w:rFonts w:ascii="Times New Roman" w:hAnsi="Times New Roman"/>
                <w:lang w:val="lt-LT"/>
              </w:rPr>
              <w:t>Koordinuoti, kontroliuoti ir vykdyti sienos stebėjimą rinktinei priskirtoje teritorijoje panaudojant turimas sienos stebėjimo priemones ir pajėgas, kinologus su tarnybiniais šunimis.</w:t>
            </w:r>
          </w:p>
        </w:tc>
        <w:tc>
          <w:tcPr>
            <w:tcW w:w="2835" w:type="dxa"/>
            <w:vAlign w:val="center"/>
          </w:tcPr>
          <w:p w14:paraId="23BB2370" w14:textId="1995DEA3" w:rsidR="0096251B" w:rsidRPr="00D90514" w:rsidRDefault="0096251B" w:rsidP="00326B72">
            <w:pPr>
              <w:spacing w:after="0" w:line="240" w:lineRule="auto"/>
              <w:jc w:val="both"/>
              <w:rPr>
                <w:rFonts w:ascii="Times New Roman" w:hAnsi="Times New Roman"/>
                <w:b/>
                <w:sz w:val="24"/>
                <w:szCs w:val="24"/>
              </w:rPr>
            </w:pPr>
          </w:p>
        </w:tc>
        <w:tc>
          <w:tcPr>
            <w:tcW w:w="1418" w:type="dxa"/>
            <w:vAlign w:val="center"/>
          </w:tcPr>
          <w:p w14:paraId="6B6A88C7" w14:textId="456A792A" w:rsidR="0096251B" w:rsidRPr="00D90514" w:rsidRDefault="0096251B" w:rsidP="00326B72">
            <w:pPr>
              <w:widowControl w:val="0"/>
              <w:spacing w:after="0" w:line="240" w:lineRule="auto"/>
              <w:jc w:val="center"/>
              <w:rPr>
                <w:rFonts w:ascii="Times New Roman" w:hAnsi="Times New Roman"/>
                <w:iCs/>
                <w:sz w:val="24"/>
                <w:szCs w:val="24"/>
              </w:rPr>
            </w:pPr>
            <w:r w:rsidRPr="00D90514">
              <w:rPr>
                <w:rFonts w:ascii="Times New Roman" w:hAnsi="Times New Roman"/>
                <w:iCs/>
                <w:sz w:val="24"/>
                <w:szCs w:val="24"/>
              </w:rPr>
              <w:t>I</w:t>
            </w:r>
            <w:r w:rsidR="00547759" w:rsidRPr="00D90514">
              <w:rPr>
                <w:rFonts w:ascii="Times New Roman" w:hAnsi="Times New Roman"/>
                <w:iCs/>
                <w:sz w:val="24"/>
                <w:szCs w:val="24"/>
              </w:rPr>
              <w:t>–</w:t>
            </w:r>
            <w:r w:rsidRPr="00D90514">
              <w:rPr>
                <w:rFonts w:ascii="Times New Roman" w:hAnsi="Times New Roman"/>
                <w:iCs/>
                <w:sz w:val="24"/>
                <w:szCs w:val="24"/>
              </w:rPr>
              <w:t xml:space="preserve">IV </w:t>
            </w:r>
            <w:proofErr w:type="spellStart"/>
            <w:r w:rsidRPr="00D90514">
              <w:rPr>
                <w:rFonts w:ascii="Times New Roman" w:hAnsi="Times New Roman"/>
                <w:iCs/>
                <w:sz w:val="24"/>
                <w:szCs w:val="24"/>
              </w:rPr>
              <w:t>ketv</w:t>
            </w:r>
            <w:proofErr w:type="spellEnd"/>
            <w:r w:rsidRPr="00D90514">
              <w:rPr>
                <w:rFonts w:ascii="Times New Roman" w:hAnsi="Times New Roman"/>
                <w:iCs/>
                <w:sz w:val="24"/>
                <w:szCs w:val="24"/>
              </w:rPr>
              <w:t>.</w:t>
            </w:r>
          </w:p>
        </w:tc>
        <w:tc>
          <w:tcPr>
            <w:tcW w:w="1843" w:type="dxa"/>
            <w:vAlign w:val="center"/>
          </w:tcPr>
          <w:p w14:paraId="710E1939" w14:textId="748C21D2" w:rsidR="0096251B" w:rsidRPr="00D90514" w:rsidRDefault="006B1332" w:rsidP="00326B72">
            <w:pPr>
              <w:spacing w:after="0" w:line="240" w:lineRule="auto"/>
              <w:jc w:val="center"/>
              <w:rPr>
                <w:rFonts w:ascii="Times New Roman" w:hAnsi="Times New Roman"/>
                <w:color w:val="000000"/>
                <w:sz w:val="24"/>
                <w:szCs w:val="24"/>
              </w:rPr>
            </w:pPr>
            <w:r w:rsidRPr="00D90514">
              <w:rPr>
                <w:rFonts w:ascii="Times New Roman" w:hAnsi="Times New Roman"/>
                <w:color w:val="000000"/>
                <w:sz w:val="24"/>
                <w:szCs w:val="24"/>
              </w:rPr>
              <w:t>P</w:t>
            </w:r>
            <w:r w:rsidR="0096251B" w:rsidRPr="00D90514">
              <w:rPr>
                <w:rFonts w:ascii="Times New Roman" w:hAnsi="Times New Roman"/>
                <w:color w:val="000000"/>
                <w:sz w:val="24"/>
                <w:szCs w:val="24"/>
              </w:rPr>
              <w:t>asienio rinktinės,</w:t>
            </w:r>
          </w:p>
          <w:p w14:paraId="78D47614" w14:textId="5D816D45" w:rsidR="0096251B" w:rsidRPr="00D90514" w:rsidRDefault="0096251B" w:rsidP="00326B72">
            <w:pPr>
              <w:spacing w:after="0" w:line="240" w:lineRule="auto"/>
              <w:jc w:val="center"/>
              <w:rPr>
                <w:rFonts w:ascii="Times New Roman" w:hAnsi="Times New Roman"/>
                <w:sz w:val="24"/>
                <w:szCs w:val="24"/>
              </w:rPr>
            </w:pPr>
            <w:r w:rsidRPr="00D90514">
              <w:rPr>
                <w:rFonts w:ascii="Times New Roman" w:hAnsi="Times New Roman"/>
                <w:color w:val="000000"/>
                <w:sz w:val="24"/>
                <w:szCs w:val="24"/>
              </w:rPr>
              <w:t>SKOV</w:t>
            </w:r>
          </w:p>
        </w:tc>
      </w:tr>
      <w:tr w:rsidR="00AC775F" w:rsidRPr="00DB1A97" w14:paraId="79E9F173" w14:textId="77777777" w:rsidTr="00D90514">
        <w:trPr>
          <w:trHeight w:val="792"/>
        </w:trPr>
        <w:tc>
          <w:tcPr>
            <w:tcW w:w="1554" w:type="dxa"/>
            <w:vMerge/>
          </w:tcPr>
          <w:p w14:paraId="10785BCB" w14:textId="77777777" w:rsidR="0096251B" w:rsidRPr="00D90514" w:rsidRDefault="0096251B" w:rsidP="00AC6031">
            <w:pPr>
              <w:spacing w:after="0" w:line="240" w:lineRule="auto"/>
              <w:jc w:val="center"/>
              <w:rPr>
                <w:rFonts w:ascii="Times New Roman" w:hAnsi="Times New Roman"/>
                <w:sz w:val="24"/>
                <w:szCs w:val="24"/>
              </w:rPr>
            </w:pPr>
          </w:p>
        </w:tc>
        <w:tc>
          <w:tcPr>
            <w:tcW w:w="2410" w:type="dxa"/>
            <w:vMerge/>
          </w:tcPr>
          <w:p w14:paraId="74663D6E" w14:textId="77777777" w:rsidR="0096251B" w:rsidRPr="00D90514" w:rsidRDefault="0096251B" w:rsidP="00AC6031">
            <w:pPr>
              <w:spacing w:after="0" w:line="240" w:lineRule="auto"/>
              <w:rPr>
                <w:rFonts w:ascii="Times New Roman" w:hAnsi="Times New Roman"/>
                <w:b/>
                <w:color w:val="000000"/>
                <w:sz w:val="24"/>
                <w:szCs w:val="24"/>
              </w:rPr>
            </w:pPr>
          </w:p>
        </w:tc>
        <w:tc>
          <w:tcPr>
            <w:tcW w:w="993" w:type="dxa"/>
            <w:vMerge/>
            <w:vAlign w:val="center"/>
          </w:tcPr>
          <w:p w14:paraId="114F9821" w14:textId="77777777" w:rsidR="0096251B" w:rsidRPr="00D90514" w:rsidRDefault="0096251B" w:rsidP="00AC6031">
            <w:pPr>
              <w:spacing w:after="0" w:line="240" w:lineRule="auto"/>
              <w:jc w:val="center"/>
              <w:rPr>
                <w:rFonts w:ascii="Times New Roman" w:hAnsi="Times New Roman"/>
                <w:sz w:val="24"/>
                <w:szCs w:val="24"/>
              </w:rPr>
            </w:pPr>
          </w:p>
        </w:tc>
        <w:tc>
          <w:tcPr>
            <w:tcW w:w="4110" w:type="dxa"/>
            <w:vAlign w:val="center"/>
          </w:tcPr>
          <w:p w14:paraId="358BE482" w14:textId="77777777" w:rsidR="0096251B" w:rsidRPr="00D90514" w:rsidRDefault="0096251B" w:rsidP="00326B72">
            <w:pPr>
              <w:spacing w:after="0" w:line="240" w:lineRule="auto"/>
              <w:jc w:val="both"/>
              <w:rPr>
                <w:rFonts w:ascii="Times New Roman" w:hAnsi="Times New Roman"/>
                <w:b/>
                <w:color w:val="000000"/>
                <w:sz w:val="24"/>
                <w:szCs w:val="24"/>
              </w:rPr>
            </w:pPr>
            <w:r w:rsidRPr="00D90514">
              <w:rPr>
                <w:rFonts w:ascii="Times New Roman" w:hAnsi="Times New Roman"/>
                <w:bCs/>
                <w:sz w:val="24"/>
                <w:szCs w:val="24"/>
              </w:rPr>
              <w:t>2.</w:t>
            </w:r>
            <w:r w:rsidRPr="00D90514">
              <w:rPr>
                <w:rFonts w:ascii="Times New Roman" w:hAnsi="Times New Roman"/>
                <w:b/>
                <w:sz w:val="24"/>
                <w:szCs w:val="24"/>
              </w:rPr>
              <w:t xml:space="preserve"> </w:t>
            </w:r>
            <w:r w:rsidRPr="00D90514">
              <w:rPr>
                <w:rFonts w:ascii="Times New Roman" w:hAnsi="Times New Roman"/>
                <w:sz w:val="24"/>
                <w:szCs w:val="24"/>
                <w:shd w:val="clear" w:color="auto" w:fill="FFFFFF"/>
              </w:rPr>
              <w:t>Atlikti patrulinius žvalgybinius skrydžius rinktinių veikimo teritorijose su rinktinių atstovais.</w:t>
            </w:r>
          </w:p>
        </w:tc>
        <w:tc>
          <w:tcPr>
            <w:tcW w:w="2835" w:type="dxa"/>
            <w:vAlign w:val="center"/>
          </w:tcPr>
          <w:p w14:paraId="52CA23BF" w14:textId="41EBB3CE" w:rsidR="0096251B" w:rsidRPr="00D90514" w:rsidRDefault="0096251B" w:rsidP="00326B72">
            <w:pPr>
              <w:widowControl w:val="0"/>
              <w:spacing w:after="0" w:line="240" w:lineRule="auto"/>
              <w:jc w:val="both"/>
              <w:rPr>
                <w:rFonts w:ascii="Times New Roman" w:hAnsi="Times New Roman"/>
                <w:sz w:val="24"/>
                <w:szCs w:val="24"/>
              </w:rPr>
            </w:pPr>
            <w:r w:rsidRPr="00D90514">
              <w:rPr>
                <w:rFonts w:ascii="Times New Roman" w:hAnsi="Times New Roman"/>
                <w:sz w:val="24"/>
                <w:szCs w:val="24"/>
              </w:rPr>
              <w:t>Atlikt</w:t>
            </w:r>
            <w:r w:rsidR="000E1AD3" w:rsidRPr="00D90514">
              <w:rPr>
                <w:rFonts w:ascii="Times New Roman" w:hAnsi="Times New Roman"/>
                <w:sz w:val="24"/>
                <w:szCs w:val="24"/>
              </w:rPr>
              <w:t>ų</w:t>
            </w:r>
            <w:r w:rsidRPr="00D90514">
              <w:rPr>
                <w:rFonts w:ascii="Times New Roman" w:hAnsi="Times New Roman"/>
                <w:sz w:val="24"/>
                <w:szCs w:val="24"/>
              </w:rPr>
              <w:t xml:space="preserve"> skrydžių sienos apsaugai</w:t>
            </w:r>
            <w:r w:rsidR="000E1AD3" w:rsidRPr="00D90514">
              <w:rPr>
                <w:rFonts w:ascii="Times New Roman" w:hAnsi="Times New Roman"/>
                <w:sz w:val="24"/>
                <w:szCs w:val="24"/>
              </w:rPr>
              <w:t xml:space="preserve"> trukmė</w:t>
            </w:r>
            <w:r w:rsidRPr="00D90514">
              <w:rPr>
                <w:rFonts w:ascii="Times New Roman" w:hAnsi="Times New Roman"/>
                <w:sz w:val="24"/>
                <w:szCs w:val="24"/>
              </w:rPr>
              <w:t>, ne mažiau kaip, val. –</w:t>
            </w:r>
            <w:r w:rsidR="00B7383A" w:rsidRPr="00D90514">
              <w:rPr>
                <w:rFonts w:ascii="Times New Roman" w:hAnsi="Times New Roman"/>
                <w:sz w:val="24"/>
                <w:szCs w:val="24"/>
              </w:rPr>
              <w:t xml:space="preserve"> 190</w:t>
            </w:r>
          </w:p>
        </w:tc>
        <w:tc>
          <w:tcPr>
            <w:tcW w:w="1418" w:type="dxa"/>
            <w:vAlign w:val="center"/>
          </w:tcPr>
          <w:p w14:paraId="7A07F9FB" w14:textId="28B3A250" w:rsidR="0096251B" w:rsidRPr="00D90514" w:rsidRDefault="0096251B" w:rsidP="00326B72">
            <w:pPr>
              <w:widowControl w:val="0"/>
              <w:spacing w:after="0" w:line="240" w:lineRule="auto"/>
              <w:jc w:val="center"/>
              <w:rPr>
                <w:rFonts w:ascii="Times New Roman" w:hAnsi="Times New Roman"/>
                <w:iCs/>
                <w:sz w:val="24"/>
                <w:szCs w:val="24"/>
              </w:rPr>
            </w:pPr>
            <w:r w:rsidRPr="00D90514">
              <w:rPr>
                <w:rFonts w:ascii="Times New Roman" w:hAnsi="Times New Roman"/>
                <w:iCs/>
                <w:sz w:val="24"/>
                <w:szCs w:val="24"/>
              </w:rPr>
              <w:t>I</w:t>
            </w:r>
            <w:r w:rsidR="00547759" w:rsidRPr="00D90514">
              <w:rPr>
                <w:rFonts w:ascii="Times New Roman" w:hAnsi="Times New Roman"/>
                <w:iCs/>
                <w:sz w:val="24"/>
                <w:szCs w:val="24"/>
              </w:rPr>
              <w:t>–</w:t>
            </w:r>
            <w:r w:rsidRPr="00D90514">
              <w:rPr>
                <w:rFonts w:ascii="Times New Roman" w:hAnsi="Times New Roman"/>
                <w:iCs/>
                <w:sz w:val="24"/>
                <w:szCs w:val="24"/>
              </w:rPr>
              <w:t xml:space="preserve">IV </w:t>
            </w:r>
            <w:proofErr w:type="spellStart"/>
            <w:r w:rsidRPr="00D90514">
              <w:rPr>
                <w:rFonts w:ascii="Times New Roman" w:hAnsi="Times New Roman"/>
                <w:iCs/>
                <w:sz w:val="24"/>
                <w:szCs w:val="24"/>
              </w:rPr>
              <w:t>ketv</w:t>
            </w:r>
            <w:proofErr w:type="spellEnd"/>
            <w:r w:rsidRPr="00D90514">
              <w:rPr>
                <w:rFonts w:ascii="Times New Roman" w:hAnsi="Times New Roman"/>
                <w:iCs/>
                <w:sz w:val="24"/>
                <w:szCs w:val="24"/>
              </w:rPr>
              <w:t>.</w:t>
            </w:r>
          </w:p>
        </w:tc>
        <w:tc>
          <w:tcPr>
            <w:tcW w:w="1843" w:type="dxa"/>
            <w:vAlign w:val="center"/>
          </w:tcPr>
          <w:p w14:paraId="1F0E128A" w14:textId="38232670" w:rsidR="0096251B" w:rsidRPr="00D90514" w:rsidRDefault="0096251B" w:rsidP="00326B72">
            <w:pPr>
              <w:spacing w:after="0" w:line="240" w:lineRule="auto"/>
              <w:jc w:val="center"/>
              <w:rPr>
                <w:rFonts w:ascii="Times New Roman" w:hAnsi="Times New Roman"/>
                <w:color w:val="000000"/>
                <w:sz w:val="24"/>
                <w:szCs w:val="24"/>
              </w:rPr>
            </w:pPr>
            <w:r w:rsidRPr="00D90514">
              <w:rPr>
                <w:rFonts w:ascii="Times New Roman" w:hAnsi="Times New Roman"/>
                <w:sz w:val="24"/>
                <w:szCs w:val="24"/>
              </w:rPr>
              <w:t>AV</w:t>
            </w:r>
          </w:p>
        </w:tc>
      </w:tr>
      <w:tr w:rsidR="00AC775F" w:rsidRPr="00DB1A97" w14:paraId="10FD83A7" w14:textId="77777777" w:rsidTr="00D90514">
        <w:trPr>
          <w:trHeight w:val="1149"/>
        </w:trPr>
        <w:tc>
          <w:tcPr>
            <w:tcW w:w="1554" w:type="dxa"/>
            <w:vMerge/>
          </w:tcPr>
          <w:p w14:paraId="1D88244D" w14:textId="77777777" w:rsidR="0096251B" w:rsidRPr="00D90514" w:rsidRDefault="0096251B" w:rsidP="00AC6031">
            <w:pPr>
              <w:spacing w:after="0" w:line="240" w:lineRule="auto"/>
              <w:jc w:val="center"/>
              <w:rPr>
                <w:rFonts w:ascii="Times New Roman" w:hAnsi="Times New Roman"/>
                <w:sz w:val="24"/>
                <w:szCs w:val="24"/>
              </w:rPr>
            </w:pPr>
          </w:p>
        </w:tc>
        <w:tc>
          <w:tcPr>
            <w:tcW w:w="2410" w:type="dxa"/>
            <w:vMerge/>
          </w:tcPr>
          <w:p w14:paraId="0AE56336" w14:textId="77777777" w:rsidR="0096251B" w:rsidRPr="00D90514" w:rsidRDefault="0096251B" w:rsidP="00AC6031">
            <w:pPr>
              <w:spacing w:after="0" w:line="240" w:lineRule="auto"/>
              <w:rPr>
                <w:rFonts w:ascii="Times New Roman" w:hAnsi="Times New Roman"/>
                <w:b/>
                <w:color w:val="000000"/>
                <w:sz w:val="24"/>
                <w:szCs w:val="24"/>
              </w:rPr>
            </w:pPr>
          </w:p>
        </w:tc>
        <w:tc>
          <w:tcPr>
            <w:tcW w:w="993" w:type="dxa"/>
            <w:vMerge/>
            <w:vAlign w:val="center"/>
          </w:tcPr>
          <w:p w14:paraId="1D1BBBCD" w14:textId="77777777" w:rsidR="0096251B" w:rsidRPr="00D90514" w:rsidRDefault="0096251B" w:rsidP="00AC6031">
            <w:pPr>
              <w:spacing w:after="0" w:line="240" w:lineRule="auto"/>
              <w:jc w:val="center"/>
              <w:rPr>
                <w:rFonts w:ascii="Times New Roman" w:hAnsi="Times New Roman"/>
                <w:sz w:val="24"/>
                <w:szCs w:val="24"/>
              </w:rPr>
            </w:pPr>
          </w:p>
        </w:tc>
        <w:tc>
          <w:tcPr>
            <w:tcW w:w="4110" w:type="dxa"/>
            <w:vAlign w:val="center"/>
          </w:tcPr>
          <w:p w14:paraId="4C006F41" w14:textId="1F27C8C1" w:rsidR="0096251B" w:rsidRPr="00D90514" w:rsidRDefault="0096251B" w:rsidP="00326B72">
            <w:pPr>
              <w:widowControl w:val="0"/>
              <w:spacing w:after="0" w:line="240" w:lineRule="auto"/>
              <w:jc w:val="both"/>
              <w:rPr>
                <w:rFonts w:ascii="Times New Roman" w:hAnsi="Times New Roman"/>
                <w:sz w:val="24"/>
                <w:szCs w:val="24"/>
                <w:shd w:val="clear" w:color="auto" w:fill="FFFFFF"/>
              </w:rPr>
            </w:pPr>
            <w:r w:rsidRPr="00D90514">
              <w:rPr>
                <w:rFonts w:ascii="Times New Roman" w:hAnsi="Times New Roman"/>
                <w:bCs/>
                <w:sz w:val="24"/>
                <w:szCs w:val="24"/>
                <w:shd w:val="clear" w:color="auto" w:fill="FFFFFF"/>
              </w:rPr>
              <w:t>3.</w:t>
            </w:r>
            <w:r w:rsidRPr="00D90514">
              <w:rPr>
                <w:rFonts w:ascii="Times New Roman" w:hAnsi="Times New Roman"/>
                <w:b/>
                <w:sz w:val="24"/>
                <w:szCs w:val="24"/>
                <w:shd w:val="clear" w:color="auto" w:fill="FFFFFF"/>
              </w:rPr>
              <w:t xml:space="preserve"> </w:t>
            </w:r>
            <w:r w:rsidRPr="00D90514">
              <w:rPr>
                <w:rFonts w:ascii="Times New Roman" w:hAnsi="Times New Roman"/>
                <w:sz w:val="24"/>
                <w:szCs w:val="24"/>
                <w:shd w:val="clear" w:color="auto" w:fill="FFFFFF"/>
              </w:rPr>
              <w:t>Nustatyta tvarka priimti ir nagrinėti prašymus būti valstybės sienos apsaugos zonoje, pasienio vandenyse, vykti į pasienio juostą.</w:t>
            </w:r>
          </w:p>
        </w:tc>
        <w:tc>
          <w:tcPr>
            <w:tcW w:w="2835" w:type="dxa"/>
          </w:tcPr>
          <w:p w14:paraId="47B8EAE7" w14:textId="7E2D55DD" w:rsidR="0096251B" w:rsidRPr="00DB1A97" w:rsidRDefault="0096251B" w:rsidP="00326B72">
            <w:pPr>
              <w:widowControl w:val="0"/>
              <w:spacing w:after="0" w:line="240" w:lineRule="auto"/>
              <w:jc w:val="both"/>
              <w:rPr>
                <w:rFonts w:ascii="Times New Roman" w:hAnsi="Times New Roman"/>
                <w:sz w:val="24"/>
                <w:szCs w:val="24"/>
              </w:rPr>
            </w:pPr>
            <w:r w:rsidRPr="00D90514">
              <w:rPr>
                <w:rFonts w:ascii="Times New Roman" w:hAnsi="Times New Roman"/>
                <w:sz w:val="24"/>
                <w:szCs w:val="24"/>
              </w:rPr>
              <w:t>Išnagrinėta gautų prašymų per nustatytą terminą, ne mažiau kaip, proc.– 100</w:t>
            </w:r>
          </w:p>
        </w:tc>
        <w:tc>
          <w:tcPr>
            <w:tcW w:w="1418" w:type="dxa"/>
            <w:vAlign w:val="center"/>
          </w:tcPr>
          <w:p w14:paraId="714EC14B" w14:textId="0E66922F" w:rsidR="0096251B" w:rsidRPr="00D90514" w:rsidRDefault="0096251B" w:rsidP="00326B72">
            <w:pPr>
              <w:widowControl w:val="0"/>
              <w:spacing w:after="0" w:line="240" w:lineRule="auto"/>
              <w:jc w:val="center"/>
              <w:rPr>
                <w:rFonts w:ascii="Times New Roman" w:hAnsi="Times New Roman"/>
                <w:iCs/>
                <w:sz w:val="24"/>
                <w:szCs w:val="24"/>
              </w:rPr>
            </w:pPr>
            <w:r w:rsidRPr="00D90514">
              <w:rPr>
                <w:rFonts w:ascii="Times New Roman" w:hAnsi="Times New Roman"/>
                <w:iCs/>
                <w:sz w:val="24"/>
                <w:szCs w:val="24"/>
              </w:rPr>
              <w:t>I</w:t>
            </w:r>
            <w:r w:rsidR="00547759" w:rsidRPr="00D90514">
              <w:rPr>
                <w:rFonts w:ascii="Times New Roman" w:hAnsi="Times New Roman"/>
                <w:iCs/>
                <w:sz w:val="24"/>
                <w:szCs w:val="24"/>
              </w:rPr>
              <w:t>–</w:t>
            </w:r>
            <w:r w:rsidRPr="00D90514">
              <w:rPr>
                <w:rFonts w:ascii="Times New Roman" w:hAnsi="Times New Roman"/>
                <w:iCs/>
                <w:sz w:val="24"/>
                <w:szCs w:val="24"/>
              </w:rPr>
              <w:t xml:space="preserve">IV </w:t>
            </w:r>
            <w:proofErr w:type="spellStart"/>
            <w:r w:rsidRPr="00D90514">
              <w:rPr>
                <w:rFonts w:ascii="Times New Roman" w:hAnsi="Times New Roman"/>
                <w:iCs/>
                <w:sz w:val="24"/>
                <w:szCs w:val="24"/>
              </w:rPr>
              <w:t>ketv</w:t>
            </w:r>
            <w:proofErr w:type="spellEnd"/>
            <w:r w:rsidRPr="00D90514">
              <w:rPr>
                <w:rFonts w:ascii="Times New Roman" w:hAnsi="Times New Roman"/>
                <w:iCs/>
                <w:sz w:val="24"/>
                <w:szCs w:val="24"/>
              </w:rPr>
              <w:t>.</w:t>
            </w:r>
          </w:p>
        </w:tc>
        <w:tc>
          <w:tcPr>
            <w:tcW w:w="1843" w:type="dxa"/>
            <w:vAlign w:val="center"/>
          </w:tcPr>
          <w:p w14:paraId="755A5114" w14:textId="37867074" w:rsidR="0096251B" w:rsidRPr="00D90514" w:rsidRDefault="0096251B" w:rsidP="00326B72">
            <w:pPr>
              <w:spacing w:after="0" w:line="240" w:lineRule="auto"/>
              <w:jc w:val="center"/>
              <w:rPr>
                <w:rFonts w:ascii="Times New Roman" w:hAnsi="Times New Roman"/>
                <w:sz w:val="24"/>
                <w:szCs w:val="24"/>
              </w:rPr>
            </w:pPr>
            <w:r w:rsidRPr="00D90514">
              <w:rPr>
                <w:rFonts w:ascii="Times New Roman" w:hAnsi="Times New Roman"/>
                <w:color w:val="000000"/>
                <w:sz w:val="24"/>
                <w:szCs w:val="24"/>
              </w:rPr>
              <w:t>SKOV</w:t>
            </w:r>
            <w:r w:rsidRPr="00D90514">
              <w:rPr>
                <w:rFonts w:ascii="Times New Roman" w:hAnsi="Times New Roman"/>
                <w:sz w:val="24"/>
                <w:szCs w:val="24"/>
              </w:rPr>
              <w:t>,</w:t>
            </w:r>
          </w:p>
          <w:p w14:paraId="24E56FC4" w14:textId="1002D49E" w:rsidR="0096251B" w:rsidRPr="00D90514" w:rsidRDefault="00547759" w:rsidP="00326B72">
            <w:pPr>
              <w:spacing w:after="0" w:line="240" w:lineRule="auto"/>
              <w:jc w:val="center"/>
              <w:rPr>
                <w:rFonts w:ascii="Times New Roman" w:hAnsi="Times New Roman"/>
                <w:color w:val="000000"/>
                <w:sz w:val="24"/>
                <w:szCs w:val="24"/>
                <w:highlight w:val="yellow"/>
              </w:rPr>
            </w:pPr>
            <w:r w:rsidRPr="00D90514">
              <w:rPr>
                <w:rFonts w:ascii="Times New Roman" w:hAnsi="Times New Roman"/>
                <w:color w:val="000000"/>
                <w:sz w:val="24"/>
                <w:szCs w:val="24"/>
              </w:rPr>
              <w:t>p</w:t>
            </w:r>
            <w:r w:rsidR="0096251B" w:rsidRPr="00D90514">
              <w:rPr>
                <w:rFonts w:ascii="Times New Roman" w:hAnsi="Times New Roman"/>
                <w:color w:val="000000"/>
                <w:sz w:val="24"/>
                <w:szCs w:val="24"/>
              </w:rPr>
              <w:t>asienio rinktinės</w:t>
            </w:r>
          </w:p>
        </w:tc>
      </w:tr>
      <w:tr w:rsidR="00AC775F" w:rsidRPr="00DB1A97" w14:paraId="28A005F8" w14:textId="77777777" w:rsidTr="001742CA">
        <w:trPr>
          <w:trHeight w:val="551"/>
        </w:trPr>
        <w:tc>
          <w:tcPr>
            <w:tcW w:w="1554" w:type="dxa"/>
            <w:vMerge/>
          </w:tcPr>
          <w:p w14:paraId="68B06226" w14:textId="77777777" w:rsidR="0096251B" w:rsidRPr="00D90514" w:rsidRDefault="0096251B" w:rsidP="00AC6031">
            <w:pPr>
              <w:spacing w:after="0" w:line="240" w:lineRule="auto"/>
              <w:jc w:val="center"/>
              <w:rPr>
                <w:rFonts w:ascii="Times New Roman" w:hAnsi="Times New Roman"/>
                <w:sz w:val="24"/>
                <w:szCs w:val="24"/>
              </w:rPr>
            </w:pPr>
          </w:p>
        </w:tc>
        <w:tc>
          <w:tcPr>
            <w:tcW w:w="2410" w:type="dxa"/>
            <w:vMerge/>
          </w:tcPr>
          <w:p w14:paraId="51B24CC1" w14:textId="77777777" w:rsidR="0096251B" w:rsidRPr="00D90514" w:rsidRDefault="0096251B" w:rsidP="00AC6031">
            <w:pPr>
              <w:spacing w:after="0" w:line="240" w:lineRule="auto"/>
              <w:rPr>
                <w:rFonts w:ascii="Times New Roman" w:hAnsi="Times New Roman"/>
                <w:b/>
                <w:color w:val="000000"/>
                <w:sz w:val="24"/>
                <w:szCs w:val="24"/>
              </w:rPr>
            </w:pPr>
          </w:p>
        </w:tc>
        <w:tc>
          <w:tcPr>
            <w:tcW w:w="993" w:type="dxa"/>
            <w:vMerge/>
            <w:vAlign w:val="center"/>
          </w:tcPr>
          <w:p w14:paraId="4037791B" w14:textId="77777777" w:rsidR="0096251B" w:rsidRPr="00D90514" w:rsidRDefault="0096251B" w:rsidP="00AC6031">
            <w:pPr>
              <w:spacing w:after="0" w:line="240" w:lineRule="auto"/>
              <w:jc w:val="center"/>
              <w:rPr>
                <w:rFonts w:ascii="Times New Roman" w:hAnsi="Times New Roman"/>
                <w:sz w:val="24"/>
                <w:szCs w:val="24"/>
              </w:rPr>
            </w:pPr>
          </w:p>
        </w:tc>
        <w:tc>
          <w:tcPr>
            <w:tcW w:w="4110" w:type="dxa"/>
          </w:tcPr>
          <w:p w14:paraId="2B2DD75A" w14:textId="2AD0AD20" w:rsidR="0096251B" w:rsidRPr="00D90514" w:rsidRDefault="0096251B" w:rsidP="00407736">
            <w:pPr>
              <w:jc w:val="both"/>
              <w:rPr>
                <w:rFonts w:ascii="Times New Roman" w:hAnsi="Times New Roman"/>
                <w:sz w:val="24"/>
                <w:szCs w:val="24"/>
              </w:rPr>
            </w:pPr>
            <w:r w:rsidRPr="00D90514">
              <w:rPr>
                <w:rFonts w:ascii="Times New Roman" w:hAnsi="Times New Roman"/>
                <w:bCs/>
                <w:sz w:val="24"/>
                <w:szCs w:val="24"/>
              </w:rPr>
              <w:t>4</w:t>
            </w:r>
            <w:r w:rsidRPr="00407736">
              <w:rPr>
                <w:rFonts w:ascii="Times New Roman" w:hAnsi="Times New Roman"/>
                <w:bCs/>
                <w:sz w:val="24"/>
                <w:szCs w:val="24"/>
              </w:rPr>
              <w:t>.</w:t>
            </w:r>
            <w:r w:rsidRPr="00407736">
              <w:rPr>
                <w:rFonts w:ascii="Times New Roman" w:hAnsi="Times New Roman"/>
                <w:b/>
                <w:sz w:val="24"/>
                <w:szCs w:val="24"/>
              </w:rPr>
              <w:t xml:space="preserve"> </w:t>
            </w:r>
            <w:r w:rsidR="00407736" w:rsidRPr="00407736">
              <w:rPr>
                <w:rFonts w:ascii="Times New Roman" w:hAnsi="Times New Roman"/>
                <w:sz w:val="24"/>
                <w:szCs w:val="24"/>
                <w:lang w:val="pt-PT"/>
              </w:rPr>
              <w:t>Organizuoti ir dalyvauti laikino vidaus sienos kontrolės atnaujinimo pratybose</w:t>
            </w:r>
            <w:r w:rsidR="00407736" w:rsidRPr="00407736">
              <w:rPr>
                <w:rFonts w:ascii="Times New Roman" w:hAnsi="Times New Roman"/>
                <w:color w:val="000000"/>
                <w:sz w:val="24"/>
                <w:szCs w:val="24"/>
                <w:shd w:val="clear" w:color="auto" w:fill="FFFFFF"/>
                <w:lang w:val="pt-PT"/>
              </w:rPr>
              <w:t>.</w:t>
            </w:r>
          </w:p>
        </w:tc>
        <w:tc>
          <w:tcPr>
            <w:tcW w:w="2835" w:type="dxa"/>
          </w:tcPr>
          <w:p w14:paraId="18AB69AB" w14:textId="2B738A86" w:rsidR="0096251B" w:rsidRPr="00D90514" w:rsidRDefault="0096251B" w:rsidP="00326B72">
            <w:pPr>
              <w:widowControl w:val="0"/>
              <w:spacing w:after="0" w:line="240" w:lineRule="auto"/>
              <w:jc w:val="both"/>
              <w:rPr>
                <w:rFonts w:ascii="Times New Roman" w:hAnsi="Times New Roman"/>
                <w:sz w:val="24"/>
                <w:szCs w:val="24"/>
              </w:rPr>
            </w:pPr>
            <w:r w:rsidRPr="00D90514">
              <w:rPr>
                <w:rFonts w:ascii="Times New Roman" w:hAnsi="Times New Roman"/>
                <w:sz w:val="24"/>
                <w:szCs w:val="24"/>
              </w:rPr>
              <w:t>Organizuota pratybų, ne mažiau kaip, skaičius – 2</w:t>
            </w:r>
          </w:p>
        </w:tc>
        <w:tc>
          <w:tcPr>
            <w:tcW w:w="1418" w:type="dxa"/>
            <w:vAlign w:val="center"/>
          </w:tcPr>
          <w:p w14:paraId="6E9867EB" w14:textId="57A36612" w:rsidR="0096251B" w:rsidRPr="00D90514" w:rsidRDefault="0096251B" w:rsidP="00326B72">
            <w:pPr>
              <w:widowControl w:val="0"/>
              <w:spacing w:after="0" w:line="240" w:lineRule="auto"/>
              <w:jc w:val="center"/>
              <w:rPr>
                <w:rFonts w:ascii="Times New Roman" w:hAnsi="Times New Roman"/>
                <w:sz w:val="24"/>
                <w:szCs w:val="24"/>
              </w:rPr>
            </w:pPr>
            <w:r w:rsidRPr="00D90514">
              <w:rPr>
                <w:rFonts w:ascii="Times New Roman" w:hAnsi="Times New Roman"/>
                <w:sz w:val="24"/>
                <w:szCs w:val="24"/>
              </w:rPr>
              <w:t>I</w:t>
            </w:r>
            <w:r w:rsidR="00547759" w:rsidRPr="00D90514">
              <w:rPr>
                <w:rFonts w:ascii="Times New Roman" w:hAnsi="Times New Roman"/>
                <w:sz w:val="24"/>
                <w:szCs w:val="24"/>
              </w:rPr>
              <w:t>–</w:t>
            </w:r>
            <w:r w:rsidRPr="00D90514">
              <w:rPr>
                <w:rFonts w:ascii="Times New Roman" w:hAnsi="Times New Roman"/>
                <w:sz w:val="24"/>
                <w:szCs w:val="24"/>
              </w:rPr>
              <w:t xml:space="preserve">IV </w:t>
            </w:r>
            <w:proofErr w:type="spellStart"/>
            <w:r w:rsidRPr="00D90514">
              <w:rPr>
                <w:rFonts w:ascii="Times New Roman" w:hAnsi="Times New Roman"/>
                <w:sz w:val="24"/>
                <w:szCs w:val="24"/>
              </w:rPr>
              <w:t>ketv</w:t>
            </w:r>
            <w:proofErr w:type="spellEnd"/>
            <w:r w:rsidRPr="00D90514">
              <w:rPr>
                <w:rFonts w:ascii="Times New Roman" w:hAnsi="Times New Roman"/>
                <w:sz w:val="24"/>
                <w:szCs w:val="24"/>
              </w:rPr>
              <w:t>.</w:t>
            </w:r>
          </w:p>
        </w:tc>
        <w:tc>
          <w:tcPr>
            <w:tcW w:w="1843" w:type="dxa"/>
            <w:vAlign w:val="center"/>
          </w:tcPr>
          <w:p w14:paraId="4BEB9AD7" w14:textId="2DCED482" w:rsidR="0096251B" w:rsidRPr="00D90514" w:rsidRDefault="00587B57" w:rsidP="00326B72">
            <w:pPr>
              <w:spacing w:after="0" w:line="240" w:lineRule="auto"/>
              <w:jc w:val="center"/>
              <w:rPr>
                <w:rFonts w:ascii="Times New Roman" w:hAnsi="Times New Roman"/>
                <w:sz w:val="24"/>
                <w:szCs w:val="24"/>
              </w:rPr>
            </w:pPr>
            <w:r w:rsidRPr="00D90514">
              <w:rPr>
                <w:rFonts w:ascii="Times New Roman" w:hAnsi="Times New Roman"/>
                <w:color w:val="000000"/>
                <w:sz w:val="24"/>
                <w:szCs w:val="24"/>
              </w:rPr>
              <w:t>P</w:t>
            </w:r>
            <w:r w:rsidR="0096251B" w:rsidRPr="00D90514">
              <w:rPr>
                <w:rFonts w:ascii="Times New Roman" w:hAnsi="Times New Roman"/>
                <w:color w:val="000000"/>
                <w:sz w:val="24"/>
                <w:szCs w:val="24"/>
              </w:rPr>
              <w:t>asienio rinktinės,</w:t>
            </w:r>
            <w:r w:rsidR="0096251B" w:rsidRPr="00D90514">
              <w:rPr>
                <w:rFonts w:ascii="Times New Roman" w:hAnsi="Times New Roman"/>
                <w:sz w:val="24"/>
                <w:szCs w:val="24"/>
              </w:rPr>
              <w:t xml:space="preserve"> SKOV</w:t>
            </w:r>
          </w:p>
        </w:tc>
      </w:tr>
      <w:tr w:rsidR="00AC775F" w:rsidRPr="00DB1A97" w14:paraId="178ED1AF" w14:textId="77777777" w:rsidTr="00D90514">
        <w:trPr>
          <w:trHeight w:val="527"/>
        </w:trPr>
        <w:tc>
          <w:tcPr>
            <w:tcW w:w="1554" w:type="dxa"/>
            <w:vMerge/>
          </w:tcPr>
          <w:p w14:paraId="391F7B35" w14:textId="77777777" w:rsidR="0096251B" w:rsidRPr="00D90514" w:rsidRDefault="0096251B" w:rsidP="00432904">
            <w:pPr>
              <w:spacing w:after="0" w:line="240" w:lineRule="auto"/>
              <w:jc w:val="center"/>
              <w:rPr>
                <w:rFonts w:ascii="Times New Roman" w:hAnsi="Times New Roman"/>
                <w:sz w:val="24"/>
                <w:szCs w:val="24"/>
              </w:rPr>
            </w:pPr>
          </w:p>
        </w:tc>
        <w:tc>
          <w:tcPr>
            <w:tcW w:w="2410" w:type="dxa"/>
            <w:vMerge/>
          </w:tcPr>
          <w:p w14:paraId="07C6692A" w14:textId="77777777" w:rsidR="0096251B" w:rsidRPr="00D90514" w:rsidRDefault="0096251B" w:rsidP="00432904">
            <w:pPr>
              <w:spacing w:after="0" w:line="240" w:lineRule="auto"/>
              <w:rPr>
                <w:rFonts w:ascii="Times New Roman" w:hAnsi="Times New Roman"/>
                <w:b/>
                <w:color w:val="000000"/>
                <w:sz w:val="24"/>
                <w:szCs w:val="24"/>
              </w:rPr>
            </w:pPr>
          </w:p>
        </w:tc>
        <w:tc>
          <w:tcPr>
            <w:tcW w:w="993" w:type="dxa"/>
            <w:vMerge/>
            <w:vAlign w:val="center"/>
          </w:tcPr>
          <w:p w14:paraId="61BD199E" w14:textId="77777777" w:rsidR="0096251B" w:rsidRPr="00D90514" w:rsidRDefault="0096251B" w:rsidP="00432904">
            <w:pPr>
              <w:spacing w:after="0" w:line="240" w:lineRule="auto"/>
              <w:jc w:val="center"/>
              <w:rPr>
                <w:rFonts w:ascii="Times New Roman" w:hAnsi="Times New Roman"/>
                <w:sz w:val="24"/>
                <w:szCs w:val="24"/>
              </w:rPr>
            </w:pPr>
          </w:p>
        </w:tc>
        <w:tc>
          <w:tcPr>
            <w:tcW w:w="4110" w:type="dxa"/>
            <w:vAlign w:val="center"/>
          </w:tcPr>
          <w:p w14:paraId="2E8CA66E" w14:textId="33BD5DA8" w:rsidR="0096251B" w:rsidRPr="00D90514" w:rsidRDefault="0096251B" w:rsidP="0014357A">
            <w:pPr>
              <w:widowControl w:val="0"/>
              <w:spacing w:after="0" w:line="240" w:lineRule="auto"/>
              <w:jc w:val="both"/>
              <w:rPr>
                <w:rFonts w:ascii="Times New Roman" w:hAnsi="Times New Roman"/>
                <w:bCs/>
                <w:sz w:val="24"/>
                <w:szCs w:val="24"/>
              </w:rPr>
            </w:pPr>
            <w:r w:rsidRPr="00D90514">
              <w:rPr>
                <w:rFonts w:ascii="Times New Roman" w:hAnsi="Times New Roman"/>
                <w:bCs/>
                <w:sz w:val="24"/>
                <w:szCs w:val="24"/>
              </w:rPr>
              <w:t>5.</w:t>
            </w:r>
            <w:r w:rsidRPr="00D90514">
              <w:rPr>
                <w:rFonts w:ascii="Times New Roman" w:hAnsi="Times New Roman"/>
                <w:b/>
                <w:sz w:val="24"/>
                <w:szCs w:val="24"/>
              </w:rPr>
              <w:t xml:space="preserve"> </w:t>
            </w:r>
            <w:r w:rsidRPr="00D90514">
              <w:rPr>
                <w:rFonts w:ascii="Times New Roman" w:hAnsi="Times New Roman"/>
                <w:sz w:val="24"/>
                <w:szCs w:val="24"/>
              </w:rPr>
              <w:t>Vykdyti bendras priemones su Lietuvos policijos ir kaimyninių Šengeno erdvės valstybių sienos apsaugos ir policijos institucijomis prie sausumos vidaus sienos.</w:t>
            </w:r>
          </w:p>
        </w:tc>
        <w:tc>
          <w:tcPr>
            <w:tcW w:w="2835" w:type="dxa"/>
            <w:vAlign w:val="center"/>
          </w:tcPr>
          <w:p w14:paraId="64D9903E" w14:textId="77777777" w:rsidR="0096251B" w:rsidRPr="00D90514" w:rsidRDefault="0096251B" w:rsidP="00326B72">
            <w:pPr>
              <w:widowControl w:val="0"/>
              <w:spacing w:after="0" w:line="240" w:lineRule="auto"/>
              <w:jc w:val="both"/>
              <w:rPr>
                <w:rFonts w:ascii="Times New Roman" w:hAnsi="Times New Roman"/>
                <w:sz w:val="24"/>
                <w:szCs w:val="24"/>
              </w:rPr>
            </w:pPr>
          </w:p>
        </w:tc>
        <w:tc>
          <w:tcPr>
            <w:tcW w:w="1418" w:type="dxa"/>
            <w:vAlign w:val="center"/>
          </w:tcPr>
          <w:p w14:paraId="097F82E7" w14:textId="1240E5CD" w:rsidR="0096251B" w:rsidRPr="00D90514" w:rsidRDefault="0096251B" w:rsidP="00326B72">
            <w:pPr>
              <w:widowControl w:val="0"/>
              <w:spacing w:after="0" w:line="240" w:lineRule="auto"/>
              <w:jc w:val="center"/>
              <w:rPr>
                <w:rFonts w:ascii="Times New Roman" w:hAnsi="Times New Roman"/>
                <w:sz w:val="24"/>
                <w:szCs w:val="24"/>
              </w:rPr>
            </w:pPr>
            <w:r w:rsidRPr="00D90514">
              <w:rPr>
                <w:rFonts w:ascii="Times New Roman" w:hAnsi="Times New Roman"/>
                <w:sz w:val="24"/>
                <w:szCs w:val="24"/>
              </w:rPr>
              <w:t xml:space="preserve">I–IV </w:t>
            </w:r>
            <w:proofErr w:type="spellStart"/>
            <w:r w:rsidRPr="00D90514">
              <w:rPr>
                <w:rFonts w:ascii="Times New Roman" w:hAnsi="Times New Roman"/>
                <w:sz w:val="24"/>
                <w:szCs w:val="24"/>
              </w:rPr>
              <w:t>ketv</w:t>
            </w:r>
            <w:proofErr w:type="spellEnd"/>
            <w:r w:rsidRPr="00D90514">
              <w:rPr>
                <w:rFonts w:ascii="Times New Roman" w:hAnsi="Times New Roman"/>
                <w:sz w:val="24"/>
                <w:szCs w:val="24"/>
              </w:rPr>
              <w:t>.</w:t>
            </w:r>
          </w:p>
        </w:tc>
        <w:tc>
          <w:tcPr>
            <w:tcW w:w="1843" w:type="dxa"/>
            <w:vAlign w:val="center"/>
          </w:tcPr>
          <w:p w14:paraId="7BCD8C5D" w14:textId="7863FAC0" w:rsidR="0096251B" w:rsidRPr="00D90514" w:rsidRDefault="0096251B" w:rsidP="00326B72">
            <w:pPr>
              <w:spacing w:after="0" w:line="240" w:lineRule="auto"/>
              <w:jc w:val="center"/>
              <w:rPr>
                <w:rFonts w:ascii="Times New Roman" w:hAnsi="Times New Roman"/>
                <w:color w:val="000000"/>
                <w:sz w:val="24"/>
                <w:szCs w:val="24"/>
              </w:rPr>
            </w:pPr>
            <w:r w:rsidRPr="00D90514">
              <w:rPr>
                <w:rFonts w:ascii="Times New Roman" w:hAnsi="Times New Roman"/>
                <w:color w:val="000000"/>
                <w:sz w:val="24"/>
                <w:szCs w:val="24"/>
              </w:rPr>
              <w:t>Pasienio rinktinės</w:t>
            </w:r>
          </w:p>
        </w:tc>
      </w:tr>
      <w:tr w:rsidR="00AC775F" w:rsidRPr="00DB1A97" w14:paraId="34498EE5" w14:textId="77777777" w:rsidTr="00D90514">
        <w:trPr>
          <w:trHeight w:val="414"/>
        </w:trPr>
        <w:tc>
          <w:tcPr>
            <w:tcW w:w="1554" w:type="dxa"/>
            <w:vMerge/>
          </w:tcPr>
          <w:p w14:paraId="1E11C919" w14:textId="77777777" w:rsidR="0096251B" w:rsidRPr="00D90514" w:rsidRDefault="0096251B" w:rsidP="00432904">
            <w:pPr>
              <w:spacing w:after="0" w:line="240" w:lineRule="auto"/>
              <w:jc w:val="center"/>
              <w:rPr>
                <w:rFonts w:ascii="Times New Roman" w:hAnsi="Times New Roman"/>
                <w:sz w:val="24"/>
                <w:szCs w:val="24"/>
              </w:rPr>
            </w:pPr>
          </w:p>
        </w:tc>
        <w:tc>
          <w:tcPr>
            <w:tcW w:w="2410" w:type="dxa"/>
            <w:vMerge/>
          </w:tcPr>
          <w:p w14:paraId="2B5C7AEE" w14:textId="77777777" w:rsidR="0096251B" w:rsidRPr="00D90514" w:rsidRDefault="0096251B" w:rsidP="00432904">
            <w:pPr>
              <w:spacing w:after="0" w:line="240" w:lineRule="auto"/>
              <w:rPr>
                <w:rFonts w:ascii="Times New Roman" w:hAnsi="Times New Roman"/>
                <w:b/>
                <w:color w:val="000000"/>
                <w:sz w:val="24"/>
                <w:szCs w:val="24"/>
              </w:rPr>
            </w:pPr>
          </w:p>
        </w:tc>
        <w:tc>
          <w:tcPr>
            <w:tcW w:w="993" w:type="dxa"/>
            <w:vMerge/>
            <w:vAlign w:val="center"/>
          </w:tcPr>
          <w:p w14:paraId="15E4D4CE" w14:textId="77777777" w:rsidR="0096251B" w:rsidRPr="00D90514" w:rsidRDefault="0096251B" w:rsidP="00432904">
            <w:pPr>
              <w:spacing w:after="0" w:line="240" w:lineRule="auto"/>
              <w:jc w:val="center"/>
              <w:rPr>
                <w:rFonts w:ascii="Times New Roman" w:hAnsi="Times New Roman"/>
                <w:sz w:val="24"/>
                <w:szCs w:val="24"/>
              </w:rPr>
            </w:pPr>
          </w:p>
        </w:tc>
        <w:tc>
          <w:tcPr>
            <w:tcW w:w="4110" w:type="dxa"/>
            <w:vAlign w:val="center"/>
          </w:tcPr>
          <w:p w14:paraId="06C49C3C" w14:textId="066EC78D" w:rsidR="0096251B" w:rsidRPr="00D90514" w:rsidRDefault="0096251B" w:rsidP="00326B72">
            <w:pPr>
              <w:widowControl w:val="0"/>
              <w:spacing w:after="0" w:line="240" w:lineRule="auto"/>
              <w:jc w:val="both"/>
              <w:rPr>
                <w:rFonts w:ascii="Times New Roman" w:hAnsi="Times New Roman"/>
                <w:sz w:val="24"/>
                <w:szCs w:val="24"/>
              </w:rPr>
            </w:pPr>
            <w:r w:rsidRPr="00D90514">
              <w:rPr>
                <w:rFonts w:ascii="Times New Roman" w:hAnsi="Times New Roman"/>
                <w:bCs/>
                <w:sz w:val="24"/>
                <w:szCs w:val="24"/>
              </w:rPr>
              <w:t>6.</w:t>
            </w:r>
            <w:r w:rsidR="00076F81" w:rsidRPr="00D90514">
              <w:rPr>
                <w:rFonts w:ascii="Times New Roman" w:hAnsi="Times New Roman"/>
                <w:sz w:val="24"/>
                <w:szCs w:val="24"/>
              </w:rPr>
              <w:t xml:space="preserve"> Rengti rizikos profilius, skirtus neteisėtai migracijai, kontrabandai ir kitiems pažeidimams, susijusiems su valstybės sienos kontrole, nustatyti.</w:t>
            </w:r>
            <w:r w:rsidRPr="00D90514">
              <w:rPr>
                <w:rFonts w:ascii="Times New Roman" w:hAnsi="Times New Roman"/>
                <w:b/>
                <w:sz w:val="24"/>
                <w:szCs w:val="24"/>
              </w:rPr>
              <w:t xml:space="preserve"> </w:t>
            </w:r>
          </w:p>
        </w:tc>
        <w:tc>
          <w:tcPr>
            <w:tcW w:w="2835" w:type="dxa"/>
            <w:vAlign w:val="center"/>
          </w:tcPr>
          <w:p w14:paraId="3FAA6285" w14:textId="77777777" w:rsidR="0096251B" w:rsidRPr="00D90514" w:rsidRDefault="0096251B" w:rsidP="00326B72">
            <w:pPr>
              <w:widowControl w:val="0"/>
              <w:spacing w:after="0" w:line="240" w:lineRule="auto"/>
              <w:jc w:val="both"/>
              <w:rPr>
                <w:rFonts w:ascii="Times New Roman" w:hAnsi="Times New Roman"/>
                <w:sz w:val="24"/>
                <w:szCs w:val="24"/>
              </w:rPr>
            </w:pPr>
          </w:p>
        </w:tc>
        <w:tc>
          <w:tcPr>
            <w:tcW w:w="1418" w:type="dxa"/>
            <w:vAlign w:val="center"/>
          </w:tcPr>
          <w:p w14:paraId="35EF6B2F" w14:textId="1F42D9CE" w:rsidR="0096251B" w:rsidRPr="00D90514" w:rsidRDefault="0096251B" w:rsidP="00326B72">
            <w:pPr>
              <w:widowControl w:val="0"/>
              <w:spacing w:after="0" w:line="240" w:lineRule="auto"/>
              <w:jc w:val="center"/>
              <w:rPr>
                <w:rFonts w:ascii="Times New Roman" w:hAnsi="Times New Roman"/>
                <w:sz w:val="24"/>
                <w:szCs w:val="24"/>
              </w:rPr>
            </w:pPr>
            <w:r w:rsidRPr="00D90514">
              <w:rPr>
                <w:rFonts w:ascii="Times New Roman" w:hAnsi="Times New Roman"/>
                <w:sz w:val="24"/>
                <w:szCs w:val="24"/>
              </w:rPr>
              <w:t xml:space="preserve">I–IV </w:t>
            </w:r>
            <w:proofErr w:type="spellStart"/>
            <w:r w:rsidRPr="00D90514">
              <w:rPr>
                <w:rFonts w:ascii="Times New Roman" w:hAnsi="Times New Roman"/>
                <w:sz w:val="24"/>
                <w:szCs w:val="24"/>
              </w:rPr>
              <w:t>ketv</w:t>
            </w:r>
            <w:proofErr w:type="spellEnd"/>
            <w:r w:rsidRPr="00D90514">
              <w:rPr>
                <w:rFonts w:ascii="Times New Roman" w:hAnsi="Times New Roman"/>
                <w:sz w:val="24"/>
                <w:szCs w:val="24"/>
              </w:rPr>
              <w:t>.</w:t>
            </w:r>
          </w:p>
        </w:tc>
        <w:tc>
          <w:tcPr>
            <w:tcW w:w="1843" w:type="dxa"/>
            <w:vAlign w:val="center"/>
          </w:tcPr>
          <w:p w14:paraId="621E0242" w14:textId="2E978FDD" w:rsidR="0096251B" w:rsidRPr="00D90514" w:rsidRDefault="0096251B" w:rsidP="00326B72">
            <w:pPr>
              <w:pStyle w:val="Komentarotekstas"/>
              <w:spacing w:after="0"/>
              <w:jc w:val="center"/>
              <w:rPr>
                <w:rFonts w:ascii="Times New Roman" w:hAnsi="Times New Roman"/>
                <w:sz w:val="24"/>
                <w:szCs w:val="24"/>
              </w:rPr>
            </w:pPr>
            <w:r w:rsidRPr="00D90514">
              <w:rPr>
                <w:rFonts w:ascii="Times New Roman" w:hAnsi="Times New Roman"/>
                <w:sz w:val="24"/>
                <w:szCs w:val="24"/>
              </w:rPr>
              <w:t>KTV, SKOV</w:t>
            </w:r>
          </w:p>
        </w:tc>
      </w:tr>
      <w:tr w:rsidR="00AC775F" w:rsidRPr="00DB1A97" w14:paraId="054EF029" w14:textId="77777777" w:rsidTr="00D90514">
        <w:trPr>
          <w:trHeight w:val="1001"/>
        </w:trPr>
        <w:tc>
          <w:tcPr>
            <w:tcW w:w="1554" w:type="dxa"/>
            <w:vMerge/>
          </w:tcPr>
          <w:p w14:paraId="04FBB6C5" w14:textId="77777777" w:rsidR="0096251B" w:rsidRPr="00D90514" w:rsidRDefault="0096251B" w:rsidP="00432904">
            <w:pPr>
              <w:spacing w:after="0" w:line="240" w:lineRule="auto"/>
              <w:jc w:val="center"/>
              <w:rPr>
                <w:rFonts w:ascii="Times New Roman" w:hAnsi="Times New Roman"/>
                <w:sz w:val="24"/>
                <w:szCs w:val="24"/>
              </w:rPr>
            </w:pPr>
          </w:p>
        </w:tc>
        <w:tc>
          <w:tcPr>
            <w:tcW w:w="2410" w:type="dxa"/>
            <w:vMerge/>
          </w:tcPr>
          <w:p w14:paraId="479F534C" w14:textId="77777777" w:rsidR="0096251B" w:rsidRPr="00D90514" w:rsidRDefault="0096251B" w:rsidP="00432904">
            <w:pPr>
              <w:spacing w:after="0" w:line="240" w:lineRule="auto"/>
              <w:rPr>
                <w:rFonts w:ascii="Times New Roman" w:hAnsi="Times New Roman"/>
                <w:b/>
                <w:color w:val="000000"/>
                <w:sz w:val="24"/>
                <w:szCs w:val="24"/>
              </w:rPr>
            </w:pPr>
          </w:p>
        </w:tc>
        <w:tc>
          <w:tcPr>
            <w:tcW w:w="993" w:type="dxa"/>
            <w:vMerge/>
            <w:vAlign w:val="center"/>
          </w:tcPr>
          <w:p w14:paraId="464B5922" w14:textId="77777777" w:rsidR="0096251B" w:rsidRPr="00D90514" w:rsidRDefault="0096251B" w:rsidP="00432904">
            <w:pPr>
              <w:spacing w:after="0" w:line="240" w:lineRule="auto"/>
              <w:jc w:val="center"/>
              <w:rPr>
                <w:rFonts w:ascii="Times New Roman" w:hAnsi="Times New Roman"/>
                <w:sz w:val="24"/>
                <w:szCs w:val="24"/>
              </w:rPr>
            </w:pPr>
          </w:p>
        </w:tc>
        <w:tc>
          <w:tcPr>
            <w:tcW w:w="4110" w:type="dxa"/>
            <w:vAlign w:val="center"/>
          </w:tcPr>
          <w:p w14:paraId="53A754FA" w14:textId="3A289EC5" w:rsidR="0096251B" w:rsidRPr="00D90514" w:rsidRDefault="0096251B" w:rsidP="00326B72">
            <w:pPr>
              <w:widowControl w:val="0"/>
              <w:spacing w:after="0" w:line="240" w:lineRule="auto"/>
              <w:jc w:val="both"/>
              <w:rPr>
                <w:rFonts w:ascii="Times New Roman" w:hAnsi="Times New Roman"/>
                <w:sz w:val="24"/>
                <w:szCs w:val="24"/>
                <w:shd w:val="clear" w:color="auto" w:fill="FFFFFF"/>
              </w:rPr>
            </w:pPr>
            <w:r w:rsidRPr="00D90514">
              <w:rPr>
                <w:rFonts w:ascii="Times New Roman" w:hAnsi="Times New Roman"/>
                <w:bCs/>
                <w:color w:val="000000"/>
                <w:sz w:val="24"/>
                <w:szCs w:val="24"/>
              </w:rPr>
              <w:t>7.</w:t>
            </w:r>
            <w:r w:rsidRPr="00D90514">
              <w:rPr>
                <w:rFonts w:ascii="Times New Roman" w:hAnsi="Times New Roman"/>
                <w:b/>
                <w:color w:val="000000"/>
                <w:sz w:val="24"/>
                <w:szCs w:val="24"/>
              </w:rPr>
              <w:t xml:space="preserve"> </w:t>
            </w:r>
            <w:r w:rsidRPr="00D90514">
              <w:rPr>
                <w:rFonts w:ascii="Times New Roman" w:hAnsi="Times New Roman"/>
                <w:sz w:val="24"/>
                <w:szCs w:val="24"/>
              </w:rPr>
              <w:t>Organizuoti tarptautinių pasienio operacijų (dvišalės operacijos su gretimos valstybės pareigūnais, operacijos, kuriose Lietuva yra priimančioji šalis</w:t>
            </w:r>
            <w:r w:rsidR="00FA2560" w:rsidRPr="00D90514">
              <w:rPr>
                <w:rFonts w:ascii="Times New Roman" w:hAnsi="Times New Roman"/>
                <w:sz w:val="24"/>
                <w:szCs w:val="24"/>
              </w:rPr>
              <w:t>,</w:t>
            </w:r>
            <w:r w:rsidRPr="00D90514">
              <w:rPr>
                <w:rFonts w:ascii="Times New Roman" w:hAnsi="Times New Roman"/>
                <w:sz w:val="24"/>
                <w:szCs w:val="24"/>
              </w:rPr>
              <w:t xml:space="preserve"> ir operacijos, kurias organizuoja viena</w:t>
            </w:r>
            <w:r w:rsidR="00062528" w:rsidRPr="00D90514">
              <w:rPr>
                <w:rFonts w:ascii="Times New Roman" w:hAnsi="Times New Roman"/>
                <w:sz w:val="24"/>
                <w:szCs w:val="24"/>
              </w:rPr>
              <w:t xml:space="preserve"> ar </w:t>
            </w:r>
            <w:r w:rsidRPr="00D90514">
              <w:rPr>
                <w:rFonts w:ascii="Times New Roman" w:hAnsi="Times New Roman"/>
                <w:sz w:val="24"/>
                <w:szCs w:val="24"/>
              </w:rPr>
              <w:t>kelios valstybės narės) vykdymą (pagal poreikį).</w:t>
            </w:r>
          </w:p>
        </w:tc>
        <w:tc>
          <w:tcPr>
            <w:tcW w:w="2835" w:type="dxa"/>
            <w:vAlign w:val="center"/>
          </w:tcPr>
          <w:p w14:paraId="5573DCAD" w14:textId="77777777" w:rsidR="0096251B" w:rsidRPr="00D90514" w:rsidRDefault="0096251B" w:rsidP="00326B72">
            <w:pPr>
              <w:widowControl w:val="0"/>
              <w:spacing w:after="0" w:line="240" w:lineRule="auto"/>
              <w:jc w:val="both"/>
              <w:rPr>
                <w:rFonts w:ascii="Times New Roman" w:hAnsi="Times New Roman"/>
                <w:sz w:val="24"/>
                <w:szCs w:val="24"/>
              </w:rPr>
            </w:pPr>
          </w:p>
        </w:tc>
        <w:tc>
          <w:tcPr>
            <w:tcW w:w="1418" w:type="dxa"/>
            <w:vAlign w:val="center"/>
          </w:tcPr>
          <w:p w14:paraId="004C8CDF" w14:textId="7928EA56" w:rsidR="0096251B" w:rsidRPr="00D90514" w:rsidRDefault="0096251B" w:rsidP="00326B72">
            <w:pPr>
              <w:widowControl w:val="0"/>
              <w:spacing w:after="0" w:line="240" w:lineRule="auto"/>
              <w:jc w:val="center"/>
              <w:rPr>
                <w:rFonts w:ascii="Times New Roman" w:hAnsi="Times New Roman"/>
                <w:sz w:val="24"/>
                <w:szCs w:val="24"/>
              </w:rPr>
            </w:pPr>
            <w:r w:rsidRPr="00D90514">
              <w:rPr>
                <w:rFonts w:ascii="Times New Roman" w:hAnsi="Times New Roman"/>
                <w:sz w:val="24"/>
                <w:szCs w:val="24"/>
              </w:rPr>
              <w:t xml:space="preserve">I–IV </w:t>
            </w:r>
            <w:proofErr w:type="spellStart"/>
            <w:r w:rsidRPr="00D90514">
              <w:rPr>
                <w:rFonts w:ascii="Times New Roman" w:hAnsi="Times New Roman"/>
                <w:sz w:val="24"/>
                <w:szCs w:val="24"/>
              </w:rPr>
              <w:t>ketv</w:t>
            </w:r>
            <w:proofErr w:type="spellEnd"/>
            <w:r w:rsidRPr="00D90514">
              <w:rPr>
                <w:rFonts w:ascii="Times New Roman" w:hAnsi="Times New Roman"/>
                <w:sz w:val="24"/>
                <w:szCs w:val="24"/>
              </w:rPr>
              <w:t>.</w:t>
            </w:r>
          </w:p>
        </w:tc>
        <w:tc>
          <w:tcPr>
            <w:tcW w:w="1843" w:type="dxa"/>
            <w:vAlign w:val="center"/>
          </w:tcPr>
          <w:p w14:paraId="3D7EEC8A" w14:textId="0776CB5C" w:rsidR="0096251B" w:rsidRPr="00D90514" w:rsidRDefault="0096251B" w:rsidP="00326B72">
            <w:pPr>
              <w:spacing w:after="0" w:line="240" w:lineRule="auto"/>
              <w:jc w:val="center"/>
              <w:rPr>
                <w:rFonts w:ascii="Times New Roman" w:hAnsi="Times New Roman"/>
                <w:sz w:val="24"/>
                <w:szCs w:val="24"/>
              </w:rPr>
            </w:pPr>
            <w:r w:rsidRPr="00D90514">
              <w:rPr>
                <w:rFonts w:ascii="Times New Roman" w:hAnsi="Times New Roman"/>
                <w:sz w:val="24"/>
                <w:szCs w:val="24"/>
              </w:rPr>
              <w:t>SKOV,</w:t>
            </w:r>
          </w:p>
          <w:p w14:paraId="13C4F09A" w14:textId="62EA2B03" w:rsidR="0096251B" w:rsidRPr="00D90514" w:rsidRDefault="00547759" w:rsidP="00326B72">
            <w:pPr>
              <w:spacing w:after="0" w:line="240" w:lineRule="auto"/>
              <w:jc w:val="center"/>
              <w:rPr>
                <w:rFonts w:ascii="Times New Roman" w:hAnsi="Times New Roman"/>
                <w:i/>
                <w:color w:val="000000"/>
                <w:sz w:val="24"/>
                <w:szCs w:val="24"/>
                <w:highlight w:val="yellow"/>
              </w:rPr>
            </w:pPr>
            <w:r w:rsidRPr="00D90514">
              <w:rPr>
                <w:rFonts w:ascii="Times New Roman" w:hAnsi="Times New Roman"/>
                <w:sz w:val="24"/>
                <w:szCs w:val="24"/>
              </w:rPr>
              <w:t>p</w:t>
            </w:r>
            <w:r w:rsidR="0096251B" w:rsidRPr="00D90514">
              <w:rPr>
                <w:rFonts w:ascii="Times New Roman" w:hAnsi="Times New Roman"/>
                <w:sz w:val="24"/>
                <w:szCs w:val="24"/>
              </w:rPr>
              <w:t>asienio rinktinės</w:t>
            </w:r>
          </w:p>
        </w:tc>
      </w:tr>
      <w:tr w:rsidR="00AC775F" w:rsidRPr="00DB1A97" w14:paraId="6F4DF9F0" w14:textId="77777777" w:rsidTr="00D90514">
        <w:trPr>
          <w:trHeight w:val="1061"/>
        </w:trPr>
        <w:tc>
          <w:tcPr>
            <w:tcW w:w="1554" w:type="dxa"/>
            <w:vMerge/>
          </w:tcPr>
          <w:p w14:paraId="405FF6D2" w14:textId="77777777" w:rsidR="0096251B" w:rsidRPr="00D90514" w:rsidRDefault="0096251B" w:rsidP="00AC6031">
            <w:pPr>
              <w:spacing w:after="0" w:line="240" w:lineRule="auto"/>
              <w:jc w:val="center"/>
              <w:rPr>
                <w:rFonts w:ascii="Times New Roman" w:hAnsi="Times New Roman"/>
                <w:sz w:val="24"/>
                <w:szCs w:val="24"/>
              </w:rPr>
            </w:pPr>
          </w:p>
        </w:tc>
        <w:tc>
          <w:tcPr>
            <w:tcW w:w="2410" w:type="dxa"/>
            <w:vMerge/>
          </w:tcPr>
          <w:p w14:paraId="3C8C9C7B" w14:textId="77777777" w:rsidR="0096251B" w:rsidRPr="00D90514" w:rsidRDefault="0096251B" w:rsidP="00AC6031">
            <w:pPr>
              <w:spacing w:after="0" w:line="240" w:lineRule="auto"/>
              <w:rPr>
                <w:rFonts w:ascii="Times New Roman" w:hAnsi="Times New Roman"/>
                <w:b/>
                <w:color w:val="000000"/>
                <w:sz w:val="24"/>
                <w:szCs w:val="24"/>
              </w:rPr>
            </w:pPr>
          </w:p>
        </w:tc>
        <w:tc>
          <w:tcPr>
            <w:tcW w:w="993" w:type="dxa"/>
            <w:vMerge/>
            <w:vAlign w:val="center"/>
          </w:tcPr>
          <w:p w14:paraId="795BDD97" w14:textId="77777777" w:rsidR="0096251B" w:rsidRPr="00D90514" w:rsidRDefault="0096251B" w:rsidP="00AC6031">
            <w:pPr>
              <w:spacing w:after="0" w:line="240" w:lineRule="auto"/>
              <w:jc w:val="center"/>
              <w:rPr>
                <w:rFonts w:ascii="Times New Roman" w:hAnsi="Times New Roman"/>
                <w:sz w:val="24"/>
                <w:szCs w:val="24"/>
              </w:rPr>
            </w:pPr>
          </w:p>
        </w:tc>
        <w:tc>
          <w:tcPr>
            <w:tcW w:w="4110" w:type="dxa"/>
            <w:vAlign w:val="center"/>
          </w:tcPr>
          <w:p w14:paraId="5450F1ED" w14:textId="6DC64958" w:rsidR="0096251B" w:rsidRPr="00D90514" w:rsidRDefault="0096251B" w:rsidP="00326B72">
            <w:pPr>
              <w:widowControl w:val="0"/>
              <w:spacing w:after="0" w:line="240" w:lineRule="auto"/>
              <w:jc w:val="both"/>
              <w:rPr>
                <w:rFonts w:ascii="Times New Roman" w:hAnsi="Times New Roman"/>
                <w:sz w:val="24"/>
                <w:szCs w:val="24"/>
              </w:rPr>
            </w:pPr>
            <w:r w:rsidRPr="00D90514">
              <w:rPr>
                <w:rFonts w:ascii="Times New Roman" w:hAnsi="Times New Roman"/>
                <w:bCs/>
                <w:sz w:val="24"/>
                <w:szCs w:val="24"/>
              </w:rPr>
              <w:t>8.</w:t>
            </w:r>
            <w:r w:rsidRPr="00D90514">
              <w:rPr>
                <w:rFonts w:ascii="Times New Roman" w:hAnsi="Times New Roman"/>
                <w:b/>
                <w:sz w:val="24"/>
                <w:szCs w:val="24"/>
              </w:rPr>
              <w:t xml:space="preserve"> </w:t>
            </w:r>
            <w:r w:rsidRPr="00D90514">
              <w:rPr>
                <w:rFonts w:ascii="Times New Roman" w:hAnsi="Times New Roman"/>
                <w:sz w:val="24"/>
                <w:szCs w:val="24"/>
              </w:rPr>
              <w:t>Atsižvelgiant į galimus neteisėtos migracijos rizikos faktorius, vykdyti konsultacijas dėl Šengeno ir nacionalinių vizų išdavimo užsieniečiams.</w:t>
            </w:r>
          </w:p>
        </w:tc>
        <w:tc>
          <w:tcPr>
            <w:tcW w:w="2835" w:type="dxa"/>
            <w:vAlign w:val="center"/>
          </w:tcPr>
          <w:p w14:paraId="405DE58B" w14:textId="77777777" w:rsidR="0096251B" w:rsidRPr="00D90514" w:rsidRDefault="0096251B" w:rsidP="00326B72">
            <w:pPr>
              <w:widowControl w:val="0"/>
              <w:spacing w:after="0" w:line="240" w:lineRule="auto"/>
              <w:jc w:val="both"/>
              <w:rPr>
                <w:rFonts w:ascii="Times New Roman" w:hAnsi="Times New Roman"/>
                <w:sz w:val="24"/>
                <w:szCs w:val="24"/>
              </w:rPr>
            </w:pPr>
          </w:p>
        </w:tc>
        <w:tc>
          <w:tcPr>
            <w:tcW w:w="1418" w:type="dxa"/>
            <w:vAlign w:val="center"/>
          </w:tcPr>
          <w:p w14:paraId="2B476B2F" w14:textId="02E14C2E" w:rsidR="0096251B" w:rsidRPr="00D90514" w:rsidRDefault="0096251B" w:rsidP="00326B72">
            <w:pPr>
              <w:widowControl w:val="0"/>
              <w:spacing w:after="0" w:line="240" w:lineRule="auto"/>
              <w:jc w:val="center"/>
              <w:rPr>
                <w:rFonts w:ascii="Times New Roman" w:hAnsi="Times New Roman"/>
                <w:sz w:val="24"/>
                <w:szCs w:val="24"/>
              </w:rPr>
            </w:pPr>
            <w:r w:rsidRPr="00D90514">
              <w:rPr>
                <w:rFonts w:ascii="Times New Roman" w:hAnsi="Times New Roman"/>
                <w:sz w:val="24"/>
                <w:szCs w:val="24"/>
              </w:rPr>
              <w:t xml:space="preserve">I–IV </w:t>
            </w:r>
            <w:proofErr w:type="spellStart"/>
            <w:r w:rsidRPr="00D90514">
              <w:rPr>
                <w:rFonts w:ascii="Times New Roman" w:hAnsi="Times New Roman"/>
                <w:sz w:val="24"/>
                <w:szCs w:val="24"/>
              </w:rPr>
              <w:t>ketv</w:t>
            </w:r>
            <w:proofErr w:type="spellEnd"/>
            <w:r w:rsidRPr="00D90514">
              <w:rPr>
                <w:rFonts w:ascii="Times New Roman" w:hAnsi="Times New Roman"/>
                <w:sz w:val="24"/>
                <w:szCs w:val="24"/>
              </w:rPr>
              <w:t>.</w:t>
            </w:r>
          </w:p>
        </w:tc>
        <w:tc>
          <w:tcPr>
            <w:tcW w:w="1843" w:type="dxa"/>
            <w:vAlign w:val="center"/>
          </w:tcPr>
          <w:p w14:paraId="6DE7C3C3" w14:textId="25BECD67" w:rsidR="0096251B" w:rsidRPr="00D90514" w:rsidRDefault="0096251B" w:rsidP="00326B72">
            <w:pPr>
              <w:spacing w:after="0" w:line="240" w:lineRule="auto"/>
              <w:jc w:val="center"/>
              <w:rPr>
                <w:rFonts w:ascii="Times New Roman" w:hAnsi="Times New Roman"/>
                <w:color w:val="000000"/>
                <w:sz w:val="24"/>
                <w:szCs w:val="24"/>
              </w:rPr>
            </w:pPr>
            <w:r w:rsidRPr="00D90514">
              <w:rPr>
                <w:rFonts w:ascii="Times New Roman" w:hAnsi="Times New Roman"/>
                <w:sz w:val="24"/>
                <w:szCs w:val="24"/>
              </w:rPr>
              <w:t>MS</w:t>
            </w:r>
          </w:p>
        </w:tc>
      </w:tr>
      <w:tr w:rsidR="00AC775F" w:rsidRPr="00DB1A97" w14:paraId="5A696C34" w14:textId="77777777" w:rsidTr="00D90514">
        <w:trPr>
          <w:trHeight w:val="834"/>
        </w:trPr>
        <w:tc>
          <w:tcPr>
            <w:tcW w:w="1554" w:type="dxa"/>
            <w:vMerge/>
          </w:tcPr>
          <w:p w14:paraId="6825FE07" w14:textId="77777777" w:rsidR="0096251B" w:rsidRPr="00D90514" w:rsidRDefault="0096251B" w:rsidP="00AC6031">
            <w:pPr>
              <w:spacing w:after="0" w:line="240" w:lineRule="auto"/>
              <w:jc w:val="center"/>
              <w:rPr>
                <w:rFonts w:ascii="Times New Roman" w:hAnsi="Times New Roman"/>
                <w:sz w:val="24"/>
                <w:szCs w:val="24"/>
              </w:rPr>
            </w:pPr>
            <w:bookmarkStart w:id="1" w:name="_Hlk159837761"/>
          </w:p>
        </w:tc>
        <w:tc>
          <w:tcPr>
            <w:tcW w:w="2410" w:type="dxa"/>
            <w:vMerge/>
          </w:tcPr>
          <w:p w14:paraId="148F336E" w14:textId="77777777" w:rsidR="0096251B" w:rsidRPr="00D90514" w:rsidRDefault="0096251B" w:rsidP="00AC6031">
            <w:pPr>
              <w:spacing w:after="0" w:line="240" w:lineRule="auto"/>
              <w:rPr>
                <w:rFonts w:ascii="Times New Roman" w:hAnsi="Times New Roman"/>
                <w:b/>
                <w:color w:val="000000"/>
                <w:sz w:val="24"/>
                <w:szCs w:val="24"/>
              </w:rPr>
            </w:pPr>
          </w:p>
        </w:tc>
        <w:tc>
          <w:tcPr>
            <w:tcW w:w="993" w:type="dxa"/>
            <w:vMerge/>
            <w:vAlign w:val="center"/>
          </w:tcPr>
          <w:p w14:paraId="54B4B11E" w14:textId="77777777" w:rsidR="0096251B" w:rsidRPr="00D90514" w:rsidRDefault="0096251B" w:rsidP="00AC6031">
            <w:pPr>
              <w:spacing w:after="0" w:line="240" w:lineRule="auto"/>
              <w:jc w:val="center"/>
              <w:rPr>
                <w:rFonts w:ascii="Times New Roman" w:hAnsi="Times New Roman"/>
                <w:sz w:val="24"/>
                <w:szCs w:val="24"/>
              </w:rPr>
            </w:pPr>
          </w:p>
        </w:tc>
        <w:tc>
          <w:tcPr>
            <w:tcW w:w="4110" w:type="dxa"/>
            <w:vAlign w:val="center"/>
          </w:tcPr>
          <w:p w14:paraId="32FBA18B" w14:textId="761BCD8C" w:rsidR="0096251B" w:rsidRPr="00D90514" w:rsidRDefault="0096251B" w:rsidP="00326B72">
            <w:pPr>
              <w:widowControl w:val="0"/>
              <w:spacing w:after="0" w:line="240" w:lineRule="auto"/>
              <w:jc w:val="both"/>
              <w:rPr>
                <w:rFonts w:ascii="Times New Roman" w:hAnsi="Times New Roman"/>
                <w:bCs/>
                <w:sz w:val="24"/>
                <w:szCs w:val="24"/>
                <w:highlight w:val="yellow"/>
              </w:rPr>
            </w:pPr>
            <w:r w:rsidRPr="00D90514">
              <w:rPr>
                <w:rFonts w:ascii="Times New Roman" w:hAnsi="Times New Roman"/>
                <w:bCs/>
                <w:sz w:val="24"/>
                <w:szCs w:val="24"/>
              </w:rPr>
              <w:t xml:space="preserve">9. </w:t>
            </w:r>
            <w:r w:rsidR="009436E5" w:rsidRPr="00D90514">
              <w:rPr>
                <w:rFonts w:ascii="Times New Roman" w:hAnsi="Times New Roman"/>
                <w:bCs/>
                <w:sz w:val="24"/>
                <w:szCs w:val="24"/>
              </w:rPr>
              <w:t>Vykdyti užsieniečių keliamos grėsmės viešajai tvarkai ir visuomenei vertinimą</w:t>
            </w:r>
            <w:r w:rsidR="008A3CD4" w:rsidRPr="00D90514">
              <w:rPr>
                <w:rFonts w:ascii="Times New Roman" w:hAnsi="Times New Roman"/>
                <w:bCs/>
                <w:sz w:val="24"/>
                <w:szCs w:val="24"/>
              </w:rPr>
              <w:t>,</w:t>
            </w:r>
            <w:r w:rsidR="009436E5" w:rsidRPr="00D90514">
              <w:rPr>
                <w:rFonts w:ascii="Times New Roman" w:hAnsi="Times New Roman"/>
                <w:bCs/>
                <w:sz w:val="24"/>
                <w:szCs w:val="24"/>
              </w:rPr>
              <w:t xml:space="preserve"> </w:t>
            </w:r>
            <w:r w:rsidR="008A3CD4" w:rsidRPr="00D90514">
              <w:rPr>
                <w:rFonts w:ascii="Times New Roman" w:hAnsi="Times New Roman"/>
                <w:bCs/>
                <w:sz w:val="24"/>
                <w:szCs w:val="24"/>
              </w:rPr>
              <w:t xml:space="preserve">teikti </w:t>
            </w:r>
            <w:r w:rsidR="009436E5" w:rsidRPr="00D90514">
              <w:rPr>
                <w:rFonts w:ascii="Times New Roman" w:hAnsi="Times New Roman"/>
                <w:bCs/>
                <w:sz w:val="24"/>
                <w:szCs w:val="24"/>
              </w:rPr>
              <w:t>išvadas.</w:t>
            </w:r>
          </w:p>
        </w:tc>
        <w:tc>
          <w:tcPr>
            <w:tcW w:w="2835" w:type="dxa"/>
            <w:vAlign w:val="center"/>
          </w:tcPr>
          <w:p w14:paraId="7A711C92" w14:textId="222CF948" w:rsidR="0096251B" w:rsidRPr="00D90514" w:rsidRDefault="0096251B" w:rsidP="00326B72">
            <w:pPr>
              <w:widowControl w:val="0"/>
              <w:spacing w:after="0" w:line="240" w:lineRule="auto"/>
              <w:jc w:val="both"/>
              <w:rPr>
                <w:rFonts w:ascii="Times New Roman" w:hAnsi="Times New Roman"/>
                <w:sz w:val="24"/>
                <w:szCs w:val="24"/>
                <w:highlight w:val="yellow"/>
              </w:rPr>
            </w:pPr>
          </w:p>
        </w:tc>
        <w:tc>
          <w:tcPr>
            <w:tcW w:w="1418" w:type="dxa"/>
            <w:vAlign w:val="center"/>
          </w:tcPr>
          <w:p w14:paraId="60620D64" w14:textId="4C80F42C" w:rsidR="0096251B" w:rsidRPr="00D90514" w:rsidRDefault="0096251B" w:rsidP="00326B72">
            <w:pPr>
              <w:widowControl w:val="0"/>
              <w:spacing w:after="0" w:line="240" w:lineRule="auto"/>
              <w:jc w:val="center"/>
              <w:rPr>
                <w:rFonts w:ascii="Times New Roman" w:hAnsi="Times New Roman"/>
                <w:sz w:val="24"/>
                <w:szCs w:val="24"/>
              </w:rPr>
            </w:pPr>
            <w:r w:rsidRPr="00D90514">
              <w:rPr>
                <w:rFonts w:ascii="Times New Roman" w:hAnsi="Times New Roman"/>
                <w:sz w:val="24"/>
                <w:szCs w:val="24"/>
              </w:rPr>
              <w:t>I</w:t>
            </w:r>
            <w:r w:rsidR="00076F81" w:rsidRPr="00D90514">
              <w:rPr>
                <w:rFonts w:ascii="Times New Roman" w:hAnsi="Times New Roman"/>
                <w:sz w:val="24"/>
                <w:szCs w:val="24"/>
              </w:rPr>
              <w:t>–</w:t>
            </w:r>
            <w:r w:rsidRPr="00D90514">
              <w:rPr>
                <w:rFonts w:ascii="Times New Roman" w:hAnsi="Times New Roman"/>
                <w:sz w:val="24"/>
                <w:szCs w:val="24"/>
              </w:rPr>
              <w:t xml:space="preserve">IV </w:t>
            </w:r>
            <w:proofErr w:type="spellStart"/>
            <w:r w:rsidRPr="00D90514">
              <w:rPr>
                <w:rFonts w:ascii="Times New Roman" w:hAnsi="Times New Roman"/>
                <w:sz w:val="24"/>
                <w:szCs w:val="24"/>
              </w:rPr>
              <w:t>ketv</w:t>
            </w:r>
            <w:proofErr w:type="spellEnd"/>
            <w:r w:rsidRPr="00D90514">
              <w:rPr>
                <w:rFonts w:ascii="Times New Roman" w:hAnsi="Times New Roman"/>
                <w:sz w:val="24"/>
                <w:szCs w:val="24"/>
              </w:rPr>
              <w:t>.</w:t>
            </w:r>
          </w:p>
        </w:tc>
        <w:tc>
          <w:tcPr>
            <w:tcW w:w="1843" w:type="dxa"/>
            <w:vAlign w:val="center"/>
          </w:tcPr>
          <w:p w14:paraId="2CA89503" w14:textId="1A3BFB50" w:rsidR="0096251B" w:rsidRPr="00D90514" w:rsidRDefault="0096251B" w:rsidP="00326B72">
            <w:pPr>
              <w:spacing w:after="0" w:line="240" w:lineRule="auto"/>
              <w:jc w:val="center"/>
              <w:rPr>
                <w:rFonts w:ascii="Times New Roman" w:hAnsi="Times New Roman"/>
                <w:sz w:val="24"/>
                <w:szCs w:val="24"/>
              </w:rPr>
            </w:pPr>
            <w:r w:rsidRPr="00D90514">
              <w:rPr>
                <w:rFonts w:ascii="Times New Roman" w:hAnsi="Times New Roman"/>
                <w:sz w:val="24"/>
                <w:szCs w:val="24"/>
              </w:rPr>
              <w:t>MS</w:t>
            </w:r>
          </w:p>
        </w:tc>
      </w:tr>
      <w:bookmarkEnd w:id="1"/>
      <w:tr w:rsidR="00AC775F" w:rsidRPr="00DB1A97" w14:paraId="36AF2315" w14:textId="77777777" w:rsidTr="00D90514">
        <w:trPr>
          <w:trHeight w:val="1061"/>
        </w:trPr>
        <w:tc>
          <w:tcPr>
            <w:tcW w:w="1554" w:type="dxa"/>
            <w:vMerge/>
          </w:tcPr>
          <w:p w14:paraId="47C48D08" w14:textId="77777777" w:rsidR="0096251B" w:rsidRPr="00D90514" w:rsidRDefault="0096251B" w:rsidP="00C63BC5">
            <w:pPr>
              <w:spacing w:after="0" w:line="240" w:lineRule="auto"/>
              <w:jc w:val="center"/>
              <w:rPr>
                <w:rFonts w:ascii="Times New Roman" w:hAnsi="Times New Roman"/>
                <w:sz w:val="24"/>
                <w:szCs w:val="24"/>
              </w:rPr>
            </w:pPr>
          </w:p>
        </w:tc>
        <w:tc>
          <w:tcPr>
            <w:tcW w:w="2410" w:type="dxa"/>
            <w:vMerge/>
          </w:tcPr>
          <w:p w14:paraId="5A6352EE" w14:textId="77777777" w:rsidR="0096251B" w:rsidRPr="00D90514" w:rsidRDefault="0096251B" w:rsidP="00C63BC5">
            <w:pPr>
              <w:spacing w:after="0" w:line="240" w:lineRule="auto"/>
              <w:rPr>
                <w:rFonts w:ascii="Times New Roman" w:hAnsi="Times New Roman"/>
                <w:b/>
                <w:color w:val="000000"/>
                <w:sz w:val="24"/>
                <w:szCs w:val="24"/>
              </w:rPr>
            </w:pPr>
          </w:p>
        </w:tc>
        <w:tc>
          <w:tcPr>
            <w:tcW w:w="993" w:type="dxa"/>
            <w:vMerge/>
            <w:vAlign w:val="center"/>
          </w:tcPr>
          <w:p w14:paraId="2F716B4C" w14:textId="77777777" w:rsidR="0096251B" w:rsidRPr="00D90514" w:rsidRDefault="0096251B" w:rsidP="00C63BC5">
            <w:pPr>
              <w:spacing w:after="0" w:line="240" w:lineRule="auto"/>
              <w:jc w:val="center"/>
              <w:rPr>
                <w:rFonts w:ascii="Times New Roman" w:hAnsi="Times New Roman"/>
                <w:sz w:val="24"/>
                <w:szCs w:val="24"/>
              </w:rPr>
            </w:pPr>
          </w:p>
        </w:tc>
        <w:tc>
          <w:tcPr>
            <w:tcW w:w="4110" w:type="dxa"/>
            <w:vAlign w:val="center"/>
          </w:tcPr>
          <w:p w14:paraId="2D2E1F99" w14:textId="214534F0" w:rsidR="0096251B" w:rsidRPr="00D90514" w:rsidRDefault="0096251B" w:rsidP="00326B72">
            <w:pPr>
              <w:widowControl w:val="0"/>
              <w:spacing w:after="0" w:line="240" w:lineRule="auto"/>
              <w:jc w:val="both"/>
              <w:rPr>
                <w:rFonts w:ascii="Times New Roman" w:hAnsi="Times New Roman"/>
                <w:bCs/>
                <w:sz w:val="24"/>
                <w:szCs w:val="24"/>
              </w:rPr>
            </w:pPr>
            <w:r w:rsidRPr="00D90514">
              <w:rPr>
                <w:rStyle w:val="cf01"/>
                <w:rFonts w:ascii="Times New Roman" w:hAnsi="Times New Roman" w:cs="Times New Roman"/>
                <w:sz w:val="24"/>
                <w:szCs w:val="24"/>
              </w:rPr>
              <w:t xml:space="preserve">10. Įgyvendinti 2018 m. lapkričio 28 d. Europos Parlamento ir Tarybos reglamento (ES) 2018/1860 nuostatas dėl </w:t>
            </w:r>
            <w:r w:rsidRPr="00D90514">
              <w:rPr>
                <w:rFonts w:ascii="Times New Roman" w:hAnsi="Times New Roman"/>
                <w:sz w:val="24"/>
                <w:szCs w:val="24"/>
              </w:rPr>
              <w:t>Šengeno informacinės sistemos naudojimo neteisėtai esančių trečiųjų šalių piliečių grąžinimui.</w:t>
            </w:r>
          </w:p>
        </w:tc>
        <w:tc>
          <w:tcPr>
            <w:tcW w:w="2835" w:type="dxa"/>
            <w:vAlign w:val="center"/>
          </w:tcPr>
          <w:p w14:paraId="5D7EF404" w14:textId="77777777" w:rsidR="0096251B" w:rsidRPr="00D90514" w:rsidRDefault="0096251B" w:rsidP="00326B72">
            <w:pPr>
              <w:widowControl w:val="0"/>
              <w:spacing w:after="0" w:line="240" w:lineRule="auto"/>
              <w:jc w:val="both"/>
              <w:rPr>
                <w:rFonts w:ascii="Times New Roman" w:hAnsi="Times New Roman"/>
                <w:sz w:val="24"/>
                <w:szCs w:val="24"/>
              </w:rPr>
            </w:pPr>
          </w:p>
        </w:tc>
        <w:tc>
          <w:tcPr>
            <w:tcW w:w="1418" w:type="dxa"/>
            <w:vAlign w:val="center"/>
          </w:tcPr>
          <w:p w14:paraId="6A642993" w14:textId="7AA30230" w:rsidR="0096251B" w:rsidRPr="00D90514" w:rsidRDefault="0096251B" w:rsidP="00326B72">
            <w:pPr>
              <w:widowControl w:val="0"/>
              <w:spacing w:after="0" w:line="240" w:lineRule="auto"/>
              <w:jc w:val="center"/>
              <w:rPr>
                <w:rFonts w:ascii="Times New Roman" w:hAnsi="Times New Roman"/>
                <w:sz w:val="24"/>
                <w:szCs w:val="24"/>
              </w:rPr>
            </w:pPr>
            <w:r w:rsidRPr="00D90514">
              <w:rPr>
                <w:rFonts w:ascii="Times New Roman" w:hAnsi="Times New Roman"/>
                <w:sz w:val="24"/>
                <w:szCs w:val="24"/>
              </w:rPr>
              <w:t xml:space="preserve">I–IV </w:t>
            </w:r>
            <w:proofErr w:type="spellStart"/>
            <w:r w:rsidRPr="00D90514">
              <w:rPr>
                <w:rFonts w:ascii="Times New Roman" w:hAnsi="Times New Roman"/>
                <w:sz w:val="24"/>
                <w:szCs w:val="24"/>
              </w:rPr>
              <w:t>ketv</w:t>
            </w:r>
            <w:proofErr w:type="spellEnd"/>
            <w:r w:rsidR="00FA2560" w:rsidRPr="00D90514">
              <w:rPr>
                <w:rFonts w:ascii="Times New Roman" w:hAnsi="Times New Roman"/>
                <w:sz w:val="24"/>
                <w:szCs w:val="24"/>
              </w:rPr>
              <w:t>.</w:t>
            </w:r>
          </w:p>
        </w:tc>
        <w:tc>
          <w:tcPr>
            <w:tcW w:w="1843" w:type="dxa"/>
            <w:vAlign w:val="center"/>
          </w:tcPr>
          <w:p w14:paraId="60137990" w14:textId="73643321" w:rsidR="0096251B" w:rsidRPr="00D90514" w:rsidRDefault="0096251B" w:rsidP="00326B72">
            <w:pPr>
              <w:spacing w:after="0" w:line="240" w:lineRule="auto"/>
              <w:jc w:val="center"/>
              <w:rPr>
                <w:rFonts w:ascii="Times New Roman" w:hAnsi="Times New Roman"/>
                <w:sz w:val="24"/>
                <w:szCs w:val="24"/>
              </w:rPr>
            </w:pPr>
            <w:r w:rsidRPr="00D90514">
              <w:rPr>
                <w:rFonts w:ascii="Times New Roman" w:hAnsi="Times New Roman"/>
                <w:sz w:val="24"/>
                <w:szCs w:val="24"/>
              </w:rPr>
              <w:t>MS,</w:t>
            </w:r>
          </w:p>
          <w:p w14:paraId="1F9BCA5D" w14:textId="0E4DF743" w:rsidR="0096251B" w:rsidRPr="00D90514" w:rsidRDefault="0096251B" w:rsidP="00326B72">
            <w:pPr>
              <w:spacing w:after="0" w:line="240" w:lineRule="auto"/>
              <w:jc w:val="center"/>
              <w:rPr>
                <w:rFonts w:ascii="Times New Roman" w:hAnsi="Times New Roman"/>
                <w:sz w:val="24"/>
                <w:szCs w:val="24"/>
              </w:rPr>
            </w:pPr>
            <w:r w:rsidRPr="00D90514">
              <w:rPr>
                <w:rFonts w:ascii="Times New Roman" w:hAnsi="Times New Roman"/>
                <w:sz w:val="24"/>
                <w:szCs w:val="24"/>
              </w:rPr>
              <w:t>PU</w:t>
            </w:r>
          </w:p>
        </w:tc>
      </w:tr>
      <w:tr w:rsidR="00AC775F" w:rsidRPr="00DB1A97" w14:paraId="330B740D" w14:textId="77777777" w:rsidTr="00D90514">
        <w:trPr>
          <w:trHeight w:val="385"/>
        </w:trPr>
        <w:tc>
          <w:tcPr>
            <w:tcW w:w="1554" w:type="dxa"/>
            <w:vMerge/>
          </w:tcPr>
          <w:p w14:paraId="3CB79820" w14:textId="77777777" w:rsidR="0096251B" w:rsidRPr="00D90514" w:rsidRDefault="0096251B" w:rsidP="00C63BC5">
            <w:pPr>
              <w:spacing w:after="0" w:line="240" w:lineRule="auto"/>
              <w:jc w:val="center"/>
              <w:rPr>
                <w:rFonts w:ascii="Times New Roman" w:hAnsi="Times New Roman"/>
                <w:sz w:val="24"/>
                <w:szCs w:val="24"/>
              </w:rPr>
            </w:pPr>
          </w:p>
        </w:tc>
        <w:tc>
          <w:tcPr>
            <w:tcW w:w="2410" w:type="dxa"/>
            <w:vMerge/>
          </w:tcPr>
          <w:p w14:paraId="6A53EAA6" w14:textId="77777777" w:rsidR="0096251B" w:rsidRPr="00D90514" w:rsidRDefault="0096251B" w:rsidP="00C63BC5">
            <w:pPr>
              <w:spacing w:after="0" w:line="240" w:lineRule="auto"/>
              <w:rPr>
                <w:rFonts w:ascii="Times New Roman" w:hAnsi="Times New Roman"/>
                <w:b/>
                <w:color w:val="000000"/>
                <w:sz w:val="24"/>
                <w:szCs w:val="24"/>
              </w:rPr>
            </w:pPr>
          </w:p>
        </w:tc>
        <w:tc>
          <w:tcPr>
            <w:tcW w:w="993" w:type="dxa"/>
            <w:vMerge/>
            <w:vAlign w:val="center"/>
          </w:tcPr>
          <w:p w14:paraId="305DD924" w14:textId="77777777" w:rsidR="0096251B" w:rsidRPr="00D90514" w:rsidRDefault="0096251B" w:rsidP="00C63BC5">
            <w:pPr>
              <w:spacing w:after="0" w:line="240" w:lineRule="auto"/>
              <w:jc w:val="center"/>
              <w:rPr>
                <w:rFonts w:ascii="Times New Roman" w:hAnsi="Times New Roman"/>
                <w:sz w:val="24"/>
                <w:szCs w:val="24"/>
              </w:rPr>
            </w:pPr>
          </w:p>
        </w:tc>
        <w:tc>
          <w:tcPr>
            <w:tcW w:w="4110" w:type="dxa"/>
            <w:vAlign w:val="center"/>
          </w:tcPr>
          <w:p w14:paraId="1B601711" w14:textId="307BDBA6" w:rsidR="0096251B" w:rsidRPr="00D90514" w:rsidRDefault="0096251B" w:rsidP="00D90514">
            <w:pPr>
              <w:widowControl w:val="0"/>
              <w:tabs>
                <w:tab w:val="left" w:pos="376"/>
                <w:tab w:val="left" w:pos="541"/>
                <w:tab w:val="left" w:pos="796"/>
              </w:tabs>
              <w:spacing w:after="0" w:line="240" w:lineRule="auto"/>
              <w:jc w:val="both"/>
              <w:rPr>
                <w:rStyle w:val="cf01"/>
                <w:rFonts w:ascii="Times New Roman" w:hAnsi="Times New Roman" w:cs="Times New Roman"/>
                <w:sz w:val="24"/>
                <w:szCs w:val="24"/>
              </w:rPr>
            </w:pPr>
            <w:r w:rsidRPr="00D90514">
              <w:rPr>
                <w:rFonts w:ascii="Times New Roman" w:hAnsi="Times New Roman"/>
                <w:sz w:val="24"/>
                <w:szCs w:val="24"/>
              </w:rPr>
              <w:t>11. Dalyvauti tarpinstitucinio bendradarbiavimo centro</w:t>
            </w:r>
            <w:r w:rsidR="001345E7" w:rsidRPr="00D90514">
              <w:rPr>
                <w:rFonts w:ascii="Times New Roman" w:hAnsi="Times New Roman"/>
                <w:sz w:val="24"/>
                <w:szCs w:val="24"/>
              </w:rPr>
              <w:t xml:space="preserve"> veikloje siekiant</w:t>
            </w:r>
            <w:r w:rsidRPr="00D90514">
              <w:rPr>
                <w:rFonts w:ascii="Times New Roman" w:hAnsi="Times New Roman"/>
                <w:sz w:val="24"/>
                <w:szCs w:val="24"/>
              </w:rPr>
              <w:t xml:space="preserve"> operatyviau išaiškinti atvejus, susijusius su nelegaliu bei neteisėtu darbu</w:t>
            </w:r>
            <w:r w:rsidR="00F55C8B" w:rsidRPr="00D90514">
              <w:rPr>
                <w:rFonts w:ascii="Times New Roman" w:hAnsi="Times New Roman"/>
                <w:sz w:val="24"/>
                <w:szCs w:val="24"/>
              </w:rPr>
              <w:t>.</w:t>
            </w:r>
          </w:p>
        </w:tc>
        <w:tc>
          <w:tcPr>
            <w:tcW w:w="2835" w:type="dxa"/>
            <w:vAlign w:val="center"/>
          </w:tcPr>
          <w:p w14:paraId="5061AA9C" w14:textId="77777777" w:rsidR="0096251B" w:rsidRPr="00D90514" w:rsidRDefault="0096251B" w:rsidP="00326B72">
            <w:pPr>
              <w:widowControl w:val="0"/>
              <w:spacing w:after="0" w:line="240" w:lineRule="auto"/>
              <w:jc w:val="both"/>
              <w:rPr>
                <w:rFonts w:ascii="Times New Roman" w:hAnsi="Times New Roman"/>
                <w:sz w:val="24"/>
                <w:szCs w:val="24"/>
              </w:rPr>
            </w:pPr>
          </w:p>
        </w:tc>
        <w:tc>
          <w:tcPr>
            <w:tcW w:w="1418" w:type="dxa"/>
            <w:vAlign w:val="center"/>
          </w:tcPr>
          <w:p w14:paraId="4DDB0ECB" w14:textId="3E05ABF7" w:rsidR="0096251B" w:rsidRPr="00D90514" w:rsidRDefault="0096251B" w:rsidP="00326B72">
            <w:pPr>
              <w:widowControl w:val="0"/>
              <w:spacing w:after="0" w:line="240" w:lineRule="auto"/>
              <w:jc w:val="center"/>
              <w:rPr>
                <w:rFonts w:ascii="Times New Roman" w:hAnsi="Times New Roman"/>
                <w:sz w:val="24"/>
                <w:szCs w:val="24"/>
              </w:rPr>
            </w:pPr>
            <w:r w:rsidRPr="00D90514">
              <w:rPr>
                <w:rFonts w:ascii="Times New Roman" w:hAnsi="Times New Roman"/>
                <w:sz w:val="24"/>
                <w:szCs w:val="24"/>
              </w:rPr>
              <w:t xml:space="preserve">I–IV </w:t>
            </w:r>
            <w:proofErr w:type="spellStart"/>
            <w:r w:rsidRPr="00D90514">
              <w:rPr>
                <w:rFonts w:ascii="Times New Roman" w:hAnsi="Times New Roman"/>
                <w:sz w:val="24"/>
                <w:szCs w:val="24"/>
              </w:rPr>
              <w:t>ketv</w:t>
            </w:r>
            <w:proofErr w:type="spellEnd"/>
            <w:r w:rsidR="00FA2560" w:rsidRPr="00D90514">
              <w:rPr>
                <w:rFonts w:ascii="Times New Roman" w:hAnsi="Times New Roman"/>
                <w:sz w:val="24"/>
                <w:szCs w:val="24"/>
              </w:rPr>
              <w:t>.</w:t>
            </w:r>
          </w:p>
        </w:tc>
        <w:tc>
          <w:tcPr>
            <w:tcW w:w="1843" w:type="dxa"/>
            <w:vAlign w:val="center"/>
          </w:tcPr>
          <w:p w14:paraId="67D35FB4" w14:textId="0EDDE866" w:rsidR="0096251B" w:rsidRPr="00D90514" w:rsidRDefault="0096251B" w:rsidP="00326B72">
            <w:pPr>
              <w:spacing w:after="0" w:line="240" w:lineRule="auto"/>
              <w:jc w:val="center"/>
              <w:rPr>
                <w:rFonts w:ascii="Times New Roman" w:hAnsi="Times New Roman"/>
                <w:sz w:val="24"/>
                <w:szCs w:val="24"/>
              </w:rPr>
            </w:pPr>
            <w:r w:rsidRPr="00D90514">
              <w:rPr>
                <w:rFonts w:ascii="Times New Roman" w:hAnsi="Times New Roman"/>
                <w:sz w:val="24"/>
                <w:szCs w:val="24"/>
              </w:rPr>
              <w:t>MS</w:t>
            </w:r>
          </w:p>
        </w:tc>
      </w:tr>
      <w:tr w:rsidR="00AC775F" w:rsidRPr="00DB1A97" w14:paraId="0A3F7D98" w14:textId="77777777" w:rsidTr="00D90514">
        <w:trPr>
          <w:trHeight w:val="824"/>
        </w:trPr>
        <w:tc>
          <w:tcPr>
            <w:tcW w:w="1554" w:type="dxa"/>
            <w:vMerge/>
          </w:tcPr>
          <w:p w14:paraId="341371EF" w14:textId="77777777" w:rsidR="0096251B" w:rsidRPr="00D90514" w:rsidRDefault="0096251B" w:rsidP="00AC6031">
            <w:pPr>
              <w:spacing w:after="0" w:line="240" w:lineRule="auto"/>
              <w:jc w:val="center"/>
              <w:rPr>
                <w:rFonts w:ascii="Times New Roman" w:hAnsi="Times New Roman"/>
                <w:sz w:val="24"/>
                <w:szCs w:val="24"/>
              </w:rPr>
            </w:pPr>
          </w:p>
        </w:tc>
        <w:tc>
          <w:tcPr>
            <w:tcW w:w="2410" w:type="dxa"/>
            <w:vMerge/>
          </w:tcPr>
          <w:p w14:paraId="6906AAEC" w14:textId="77777777" w:rsidR="0096251B" w:rsidRPr="00D90514" w:rsidRDefault="0096251B" w:rsidP="00AC6031">
            <w:pPr>
              <w:spacing w:after="0" w:line="240" w:lineRule="auto"/>
              <w:rPr>
                <w:rFonts w:ascii="Times New Roman" w:hAnsi="Times New Roman"/>
                <w:b/>
                <w:color w:val="000000"/>
                <w:sz w:val="24"/>
                <w:szCs w:val="24"/>
              </w:rPr>
            </w:pPr>
          </w:p>
        </w:tc>
        <w:tc>
          <w:tcPr>
            <w:tcW w:w="993" w:type="dxa"/>
            <w:vMerge/>
            <w:vAlign w:val="center"/>
          </w:tcPr>
          <w:p w14:paraId="3FD81C6A" w14:textId="77777777" w:rsidR="0096251B" w:rsidRPr="00D90514" w:rsidRDefault="0096251B" w:rsidP="00AC6031">
            <w:pPr>
              <w:spacing w:after="0" w:line="240" w:lineRule="auto"/>
              <w:jc w:val="center"/>
              <w:rPr>
                <w:rFonts w:ascii="Times New Roman" w:hAnsi="Times New Roman"/>
                <w:sz w:val="24"/>
                <w:szCs w:val="24"/>
              </w:rPr>
            </w:pPr>
          </w:p>
        </w:tc>
        <w:tc>
          <w:tcPr>
            <w:tcW w:w="4110" w:type="dxa"/>
            <w:vAlign w:val="center"/>
          </w:tcPr>
          <w:p w14:paraId="60C6F1F0" w14:textId="57969D7F" w:rsidR="0096251B" w:rsidRPr="00D90514" w:rsidRDefault="0096251B" w:rsidP="00326B72">
            <w:pPr>
              <w:widowControl w:val="0"/>
              <w:spacing w:after="0" w:line="240" w:lineRule="auto"/>
              <w:jc w:val="both"/>
              <w:rPr>
                <w:rFonts w:ascii="Times New Roman" w:hAnsi="Times New Roman"/>
                <w:sz w:val="24"/>
                <w:szCs w:val="24"/>
              </w:rPr>
            </w:pPr>
            <w:r w:rsidRPr="00D90514">
              <w:rPr>
                <w:rFonts w:ascii="Times New Roman" w:hAnsi="Times New Roman"/>
                <w:sz w:val="24"/>
                <w:szCs w:val="24"/>
              </w:rPr>
              <w:t>12. Nagrinėti užsienio valstybių prašymus dėl pagalbos tranzito, susijusio su išsiuntimu oro transportu</w:t>
            </w:r>
            <w:r w:rsidR="00F55C8B" w:rsidRPr="00D90514">
              <w:rPr>
                <w:rFonts w:ascii="Times New Roman" w:hAnsi="Times New Roman"/>
                <w:sz w:val="24"/>
                <w:szCs w:val="24"/>
              </w:rPr>
              <w:t>.</w:t>
            </w:r>
          </w:p>
        </w:tc>
        <w:tc>
          <w:tcPr>
            <w:tcW w:w="2835" w:type="dxa"/>
            <w:vAlign w:val="center"/>
          </w:tcPr>
          <w:p w14:paraId="4B3C5F73" w14:textId="67B02E66" w:rsidR="0096251B" w:rsidRPr="00D90514" w:rsidRDefault="0096251B" w:rsidP="00326B72">
            <w:pPr>
              <w:widowControl w:val="0"/>
              <w:spacing w:after="0" w:line="240" w:lineRule="auto"/>
              <w:jc w:val="both"/>
              <w:rPr>
                <w:rFonts w:ascii="Times New Roman" w:hAnsi="Times New Roman"/>
                <w:sz w:val="24"/>
                <w:szCs w:val="24"/>
              </w:rPr>
            </w:pPr>
            <w:r w:rsidRPr="00D90514">
              <w:rPr>
                <w:rFonts w:ascii="Times New Roman" w:hAnsi="Times New Roman"/>
                <w:sz w:val="24"/>
                <w:szCs w:val="24"/>
              </w:rPr>
              <w:t xml:space="preserve">Išnagrinėta prašymų per nustatytus terminus, ne mažiau kaip, proc. – 90 </w:t>
            </w:r>
          </w:p>
        </w:tc>
        <w:tc>
          <w:tcPr>
            <w:tcW w:w="1418" w:type="dxa"/>
            <w:vAlign w:val="center"/>
          </w:tcPr>
          <w:p w14:paraId="6626A1C1" w14:textId="25D7DDE0" w:rsidR="0096251B" w:rsidRPr="00D90514" w:rsidRDefault="0096251B" w:rsidP="00326B72">
            <w:pPr>
              <w:widowControl w:val="0"/>
              <w:spacing w:after="0" w:line="240" w:lineRule="auto"/>
              <w:jc w:val="center"/>
              <w:rPr>
                <w:rFonts w:ascii="Times New Roman" w:hAnsi="Times New Roman"/>
                <w:sz w:val="24"/>
                <w:szCs w:val="24"/>
              </w:rPr>
            </w:pPr>
            <w:r w:rsidRPr="00D90514">
              <w:rPr>
                <w:rFonts w:ascii="Times New Roman" w:hAnsi="Times New Roman"/>
                <w:sz w:val="24"/>
                <w:szCs w:val="24"/>
              </w:rPr>
              <w:t xml:space="preserve">I–IV </w:t>
            </w:r>
            <w:proofErr w:type="spellStart"/>
            <w:r w:rsidRPr="00D90514">
              <w:rPr>
                <w:rFonts w:ascii="Times New Roman" w:hAnsi="Times New Roman"/>
                <w:sz w:val="24"/>
                <w:szCs w:val="24"/>
              </w:rPr>
              <w:t>ketv</w:t>
            </w:r>
            <w:proofErr w:type="spellEnd"/>
            <w:r w:rsidRPr="00D90514">
              <w:rPr>
                <w:rFonts w:ascii="Times New Roman" w:hAnsi="Times New Roman"/>
                <w:sz w:val="24"/>
                <w:szCs w:val="24"/>
              </w:rPr>
              <w:t>.</w:t>
            </w:r>
          </w:p>
        </w:tc>
        <w:tc>
          <w:tcPr>
            <w:tcW w:w="1843" w:type="dxa"/>
            <w:vAlign w:val="center"/>
          </w:tcPr>
          <w:p w14:paraId="1F56A656" w14:textId="10133B7C" w:rsidR="0096251B" w:rsidRPr="00D90514" w:rsidRDefault="0096251B" w:rsidP="00326B72">
            <w:pPr>
              <w:spacing w:after="0" w:line="240" w:lineRule="auto"/>
              <w:jc w:val="center"/>
              <w:rPr>
                <w:rFonts w:ascii="Times New Roman" w:hAnsi="Times New Roman"/>
                <w:sz w:val="24"/>
                <w:szCs w:val="24"/>
              </w:rPr>
            </w:pPr>
            <w:r w:rsidRPr="00D90514">
              <w:rPr>
                <w:rFonts w:ascii="Times New Roman" w:hAnsi="Times New Roman"/>
                <w:sz w:val="24"/>
                <w:szCs w:val="24"/>
              </w:rPr>
              <w:t>MS,</w:t>
            </w:r>
          </w:p>
          <w:p w14:paraId="7318674A" w14:textId="3F0E4779" w:rsidR="0096251B" w:rsidRPr="00D90514" w:rsidRDefault="00547759" w:rsidP="00326B72">
            <w:pPr>
              <w:spacing w:after="0" w:line="240" w:lineRule="auto"/>
              <w:jc w:val="center"/>
              <w:rPr>
                <w:rFonts w:ascii="Times New Roman" w:hAnsi="Times New Roman"/>
                <w:sz w:val="24"/>
                <w:szCs w:val="24"/>
                <w:highlight w:val="yellow"/>
              </w:rPr>
            </w:pPr>
            <w:r w:rsidRPr="00D90514">
              <w:rPr>
                <w:rFonts w:ascii="Times New Roman" w:hAnsi="Times New Roman"/>
                <w:sz w:val="24"/>
                <w:szCs w:val="24"/>
              </w:rPr>
              <w:t>p</w:t>
            </w:r>
            <w:r w:rsidR="0096251B" w:rsidRPr="00D90514">
              <w:rPr>
                <w:rFonts w:ascii="Times New Roman" w:hAnsi="Times New Roman"/>
                <w:sz w:val="24"/>
                <w:szCs w:val="24"/>
              </w:rPr>
              <w:t>asienio rinktinės</w:t>
            </w:r>
          </w:p>
        </w:tc>
      </w:tr>
      <w:tr w:rsidR="001C2133" w:rsidRPr="00DB1A97" w14:paraId="136AEA85" w14:textId="77777777" w:rsidTr="00D90514">
        <w:trPr>
          <w:trHeight w:val="824"/>
        </w:trPr>
        <w:tc>
          <w:tcPr>
            <w:tcW w:w="1554" w:type="dxa"/>
            <w:vMerge/>
          </w:tcPr>
          <w:p w14:paraId="698EC989" w14:textId="77777777" w:rsidR="001C2133" w:rsidRPr="00D90514" w:rsidRDefault="001C2133" w:rsidP="00AC6031">
            <w:pPr>
              <w:spacing w:after="0" w:line="240" w:lineRule="auto"/>
              <w:jc w:val="center"/>
              <w:rPr>
                <w:rFonts w:ascii="Times New Roman" w:hAnsi="Times New Roman"/>
                <w:sz w:val="24"/>
                <w:szCs w:val="24"/>
              </w:rPr>
            </w:pPr>
          </w:p>
        </w:tc>
        <w:tc>
          <w:tcPr>
            <w:tcW w:w="2410" w:type="dxa"/>
            <w:vMerge/>
          </w:tcPr>
          <w:p w14:paraId="25D674B2" w14:textId="77777777" w:rsidR="001C2133" w:rsidRPr="00D90514" w:rsidRDefault="001C2133" w:rsidP="00AC6031">
            <w:pPr>
              <w:spacing w:after="0" w:line="240" w:lineRule="auto"/>
              <w:rPr>
                <w:rFonts w:ascii="Times New Roman" w:hAnsi="Times New Roman"/>
                <w:b/>
                <w:color w:val="000000"/>
                <w:sz w:val="24"/>
                <w:szCs w:val="24"/>
              </w:rPr>
            </w:pPr>
          </w:p>
        </w:tc>
        <w:tc>
          <w:tcPr>
            <w:tcW w:w="993" w:type="dxa"/>
            <w:vMerge/>
            <w:vAlign w:val="center"/>
          </w:tcPr>
          <w:p w14:paraId="2F47A808" w14:textId="77777777" w:rsidR="001C2133" w:rsidRPr="00D90514" w:rsidRDefault="001C2133" w:rsidP="00AC6031">
            <w:pPr>
              <w:spacing w:after="0" w:line="240" w:lineRule="auto"/>
              <w:jc w:val="center"/>
              <w:rPr>
                <w:rFonts w:ascii="Times New Roman" w:hAnsi="Times New Roman"/>
                <w:sz w:val="24"/>
                <w:szCs w:val="24"/>
              </w:rPr>
            </w:pPr>
          </w:p>
        </w:tc>
        <w:tc>
          <w:tcPr>
            <w:tcW w:w="4110" w:type="dxa"/>
            <w:vAlign w:val="center"/>
          </w:tcPr>
          <w:p w14:paraId="6B060CCD" w14:textId="1E06774B" w:rsidR="001C2133" w:rsidRPr="00D90514" w:rsidRDefault="001C2133" w:rsidP="00326B72">
            <w:pPr>
              <w:widowControl w:val="0"/>
              <w:spacing w:after="0" w:line="240" w:lineRule="auto"/>
              <w:jc w:val="both"/>
              <w:rPr>
                <w:rFonts w:ascii="Times New Roman" w:hAnsi="Times New Roman"/>
                <w:sz w:val="24"/>
                <w:szCs w:val="24"/>
              </w:rPr>
            </w:pPr>
            <w:r w:rsidRPr="00D90514">
              <w:rPr>
                <w:rFonts w:ascii="Times New Roman" w:hAnsi="Times New Roman"/>
                <w:sz w:val="24"/>
                <w:szCs w:val="24"/>
              </w:rPr>
              <w:t>13. Organizuoti ir kontroliuoti užsieniečių perdavimą Latvijos ir Estijos pasienio tarnyboms bei užsieniečių perėmimą iš jų vadovaujantis tarptautinėmis readmisijos sutartimis.</w:t>
            </w:r>
          </w:p>
        </w:tc>
        <w:tc>
          <w:tcPr>
            <w:tcW w:w="2835" w:type="dxa"/>
          </w:tcPr>
          <w:p w14:paraId="622602C4" w14:textId="77777777" w:rsidR="001C2133" w:rsidRPr="00D90514" w:rsidRDefault="001C2133" w:rsidP="00AC6031">
            <w:pPr>
              <w:widowControl w:val="0"/>
              <w:spacing w:after="0" w:line="240" w:lineRule="auto"/>
              <w:rPr>
                <w:rFonts w:ascii="Times New Roman" w:hAnsi="Times New Roman"/>
                <w:sz w:val="24"/>
                <w:szCs w:val="24"/>
              </w:rPr>
            </w:pPr>
          </w:p>
        </w:tc>
        <w:tc>
          <w:tcPr>
            <w:tcW w:w="1418" w:type="dxa"/>
            <w:vMerge w:val="restart"/>
            <w:vAlign w:val="center"/>
          </w:tcPr>
          <w:p w14:paraId="6745016D" w14:textId="6694FADE" w:rsidR="001C2133" w:rsidRPr="00D90514" w:rsidRDefault="001C2133" w:rsidP="00326B72">
            <w:pPr>
              <w:widowControl w:val="0"/>
              <w:spacing w:after="0" w:line="240" w:lineRule="auto"/>
              <w:jc w:val="center"/>
              <w:rPr>
                <w:rFonts w:ascii="Times New Roman" w:hAnsi="Times New Roman"/>
                <w:sz w:val="24"/>
                <w:szCs w:val="24"/>
              </w:rPr>
            </w:pPr>
            <w:r w:rsidRPr="00D90514">
              <w:rPr>
                <w:rFonts w:ascii="Times New Roman" w:hAnsi="Times New Roman"/>
                <w:sz w:val="24"/>
                <w:szCs w:val="24"/>
              </w:rPr>
              <w:t xml:space="preserve">I–IV </w:t>
            </w:r>
            <w:proofErr w:type="spellStart"/>
            <w:r w:rsidRPr="00D90514">
              <w:rPr>
                <w:rFonts w:ascii="Times New Roman" w:hAnsi="Times New Roman"/>
                <w:sz w:val="24"/>
                <w:szCs w:val="24"/>
              </w:rPr>
              <w:t>ketv</w:t>
            </w:r>
            <w:proofErr w:type="spellEnd"/>
            <w:r w:rsidRPr="00D90514">
              <w:rPr>
                <w:rFonts w:ascii="Times New Roman" w:hAnsi="Times New Roman"/>
                <w:sz w:val="24"/>
                <w:szCs w:val="24"/>
              </w:rPr>
              <w:t>.</w:t>
            </w:r>
          </w:p>
        </w:tc>
        <w:tc>
          <w:tcPr>
            <w:tcW w:w="1843" w:type="dxa"/>
            <w:vMerge w:val="restart"/>
            <w:vAlign w:val="center"/>
          </w:tcPr>
          <w:p w14:paraId="06D73262" w14:textId="6B83B47F" w:rsidR="001C2133" w:rsidRPr="00D90514" w:rsidRDefault="001C2133" w:rsidP="00326B72">
            <w:pPr>
              <w:spacing w:after="0" w:line="240" w:lineRule="auto"/>
              <w:jc w:val="center"/>
              <w:rPr>
                <w:rFonts w:ascii="Times New Roman" w:hAnsi="Times New Roman"/>
                <w:sz w:val="24"/>
                <w:szCs w:val="24"/>
              </w:rPr>
            </w:pPr>
            <w:r w:rsidRPr="00D90514">
              <w:rPr>
                <w:rFonts w:ascii="Times New Roman" w:hAnsi="Times New Roman"/>
                <w:sz w:val="24"/>
                <w:szCs w:val="24"/>
              </w:rPr>
              <w:t>MS</w:t>
            </w:r>
            <w:r w:rsidR="000D6EC1" w:rsidRPr="00D90514">
              <w:rPr>
                <w:rFonts w:ascii="Times New Roman" w:hAnsi="Times New Roman"/>
                <w:sz w:val="24"/>
                <w:szCs w:val="24"/>
              </w:rPr>
              <w:t>,</w:t>
            </w:r>
          </w:p>
          <w:p w14:paraId="5D54A5D6" w14:textId="21D8B2DF" w:rsidR="001C2133" w:rsidRPr="00D90514" w:rsidRDefault="00547759" w:rsidP="00326B72">
            <w:pPr>
              <w:spacing w:after="0" w:line="240" w:lineRule="auto"/>
              <w:jc w:val="center"/>
              <w:rPr>
                <w:rFonts w:ascii="Times New Roman" w:hAnsi="Times New Roman"/>
                <w:sz w:val="24"/>
                <w:szCs w:val="24"/>
              </w:rPr>
            </w:pPr>
            <w:r w:rsidRPr="00D90514">
              <w:rPr>
                <w:rFonts w:ascii="Times New Roman" w:hAnsi="Times New Roman"/>
                <w:sz w:val="24"/>
                <w:szCs w:val="24"/>
              </w:rPr>
              <w:t>p</w:t>
            </w:r>
            <w:r w:rsidR="000D6EC1" w:rsidRPr="00D90514">
              <w:rPr>
                <w:rFonts w:ascii="Times New Roman" w:hAnsi="Times New Roman"/>
                <w:sz w:val="24"/>
                <w:szCs w:val="24"/>
              </w:rPr>
              <w:t>asienio rinktinės</w:t>
            </w:r>
          </w:p>
        </w:tc>
      </w:tr>
      <w:tr w:rsidR="001C2133" w:rsidRPr="00DB1A97" w14:paraId="08549FE4" w14:textId="77777777" w:rsidTr="00D90514">
        <w:trPr>
          <w:trHeight w:val="824"/>
        </w:trPr>
        <w:tc>
          <w:tcPr>
            <w:tcW w:w="1554" w:type="dxa"/>
            <w:vMerge/>
          </w:tcPr>
          <w:p w14:paraId="2524CA9B" w14:textId="77777777" w:rsidR="001C2133" w:rsidRPr="00D90514" w:rsidRDefault="001C2133" w:rsidP="00AC6031">
            <w:pPr>
              <w:spacing w:after="0" w:line="240" w:lineRule="auto"/>
              <w:jc w:val="center"/>
              <w:rPr>
                <w:rFonts w:ascii="Times New Roman" w:hAnsi="Times New Roman"/>
                <w:sz w:val="24"/>
                <w:szCs w:val="24"/>
              </w:rPr>
            </w:pPr>
          </w:p>
        </w:tc>
        <w:tc>
          <w:tcPr>
            <w:tcW w:w="2410" w:type="dxa"/>
            <w:vMerge/>
          </w:tcPr>
          <w:p w14:paraId="0F7D6D62" w14:textId="77777777" w:rsidR="001C2133" w:rsidRPr="00D90514" w:rsidRDefault="001C2133" w:rsidP="00AC6031">
            <w:pPr>
              <w:spacing w:after="0" w:line="240" w:lineRule="auto"/>
              <w:rPr>
                <w:rFonts w:ascii="Times New Roman" w:hAnsi="Times New Roman"/>
                <w:b/>
                <w:color w:val="000000"/>
                <w:sz w:val="24"/>
                <w:szCs w:val="24"/>
              </w:rPr>
            </w:pPr>
          </w:p>
        </w:tc>
        <w:tc>
          <w:tcPr>
            <w:tcW w:w="993" w:type="dxa"/>
            <w:vMerge/>
            <w:vAlign w:val="center"/>
          </w:tcPr>
          <w:p w14:paraId="59DA109B" w14:textId="77777777" w:rsidR="001C2133" w:rsidRPr="00D90514" w:rsidRDefault="001C2133" w:rsidP="00AC6031">
            <w:pPr>
              <w:spacing w:after="0" w:line="240" w:lineRule="auto"/>
              <w:jc w:val="center"/>
              <w:rPr>
                <w:rFonts w:ascii="Times New Roman" w:hAnsi="Times New Roman"/>
                <w:sz w:val="24"/>
                <w:szCs w:val="24"/>
              </w:rPr>
            </w:pPr>
          </w:p>
        </w:tc>
        <w:tc>
          <w:tcPr>
            <w:tcW w:w="4110" w:type="dxa"/>
            <w:vAlign w:val="center"/>
          </w:tcPr>
          <w:p w14:paraId="1DBBF981" w14:textId="791B4A5D" w:rsidR="001C2133" w:rsidRPr="00D90514" w:rsidRDefault="001C2133" w:rsidP="00326B72">
            <w:pPr>
              <w:widowControl w:val="0"/>
              <w:spacing w:after="0" w:line="240" w:lineRule="auto"/>
              <w:jc w:val="both"/>
              <w:rPr>
                <w:rFonts w:ascii="Times New Roman" w:hAnsi="Times New Roman"/>
                <w:sz w:val="24"/>
                <w:szCs w:val="24"/>
              </w:rPr>
            </w:pPr>
            <w:r w:rsidRPr="00D90514">
              <w:rPr>
                <w:rFonts w:ascii="Times New Roman" w:hAnsi="Times New Roman"/>
                <w:sz w:val="24"/>
                <w:szCs w:val="24"/>
              </w:rPr>
              <w:t>13.1 Organizuoti ir kontroliuoti užsieniečių perdavimą Lenkijos pasienio tarnybai bei užsieniečių perėmimą iš jos vadovaujantis tarptautinėmis readmisijos sutartimis.</w:t>
            </w:r>
          </w:p>
        </w:tc>
        <w:tc>
          <w:tcPr>
            <w:tcW w:w="2835" w:type="dxa"/>
          </w:tcPr>
          <w:p w14:paraId="4F5F929E" w14:textId="77777777" w:rsidR="001C2133" w:rsidRPr="00D90514" w:rsidRDefault="001C2133" w:rsidP="00AC6031">
            <w:pPr>
              <w:widowControl w:val="0"/>
              <w:spacing w:after="0" w:line="240" w:lineRule="auto"/>
              <w:rPr>
                <w:rFonts w:ascii="Times New Roman" w:hAnsi="Times New Roman"/>
                <w:sz w:val="24"/>
                <w:szCs w:val="24"/>
              </w:rPr>
            </w:pPr>
          </w:p>
        </w:tc>
        <w:tc>
          <w:tcPr>
            <w:tcW w:w="1418" w:type="dxa"/>
            <w:vMerge/>
            <w:vAlign w:val="center"/>
          </w:tcPr>
          <w:p w14:paraId="20889F8D" w14:textId="68080415" w:rsidR="001C2133" w:rsidRPr="00D90514" w:rsidRDefault="001C2133" w:rsidP="00326B72">
            <w:pPr>
              <w:widowControl w:val="0"/>
              <w:spacing w:after="0" w:line="240" w:lineRule="auto"/>
              <w:jc w:val="center"/>
              <w:rPr>
                <w:rFonts w:ascii="Times New Roman" w:hAnsi="Times New Roman"/>
                <w:sz w:val="24"/>
                <w:szCs w:val="24"/>
              </w:rPr>
            </w:pPr>
          </w:p>
        </w:tc>
        <w:tc>
          <w:tcPr>
            <w:tcW w:w="1843" w:type="dxa"/>
            <w:vMerge/>
            <w:vAlign w:val="center"/>
          </w:tcPr>
          <w:p w14:paraId="345DAA22" w14:textId="6E742FD5" w:rsidR="001C2133" w:rsidRPr="00D90514" w:rsidRDefault="001C2133" w:rsidP="00326B72">
            <w:pPr>
              <w:spacing w:after="0" w:line="240" w:lineRule="auto"/>
              <w:jc w:val="center"/>
              <w:rPr>
                <w:rFonts w:ascii="Times New Roman" w:hAnsi="Times New Roman"/>
                <w:sz w:val="24"/>
                <w:szCs w:val="24"/>
              </w:rPr>
            </w:pPr>
          </w:p>
        </w:tc>
      </w:tr>
      <w:tr w:rsidR="00AC775F" w:rsidRPr="00DB1A97" w14:paraId="2B2B688D" w14:textId="77777777" w:rsidTr="00D90514">
        <w:trPr>
          <w:trHeight w:val="973"/>
        </w:trPr>
        <w:tc>
          <w:tcPr>
            <w:tcW w:w="1554" w:type="dxa"/>
            <w:vMerge/>
          </w:tcPr>
          <w:p w14:paraId="1D7A4DD2" w14:textId="77777777" w:rsidR="0096251B" w:rsidRPr="00D90514" w:rsidRDefault="0096251B" w:rsidP="00C63BC5">
            <w:pPr>
              <w:spacing w:after="0" w:line="240" w:lineRule="auto"/>
              <w:jc w:val="center"/>
              <w:rPr>
                <w:rFonts w:ascii="Times New Roman" w:hAnsi="Times New Roman"/>
                <w:sz w:val="24"/>
                <w:szCs w:val="24"/>
              </w:rPr>
            </w:pPr>
          </w:p>
        </w:tc>
        <w:tc>
          <w:tcPr>
            <w:tcW w:w="2410" w:type="dxa"/>
            <w:vMerge/>
          </w:tcPr>
          <w:p w14:paraId="78083ED6" w14:textId="77777777" w:rsidR="0096251B" w:rsidRPr="00D90514" w:rsidRDefault="0096251B" w:rsidP="00C63BC5">
            <w:pPr>
              <w:spacing w:after="0" w:line="240" w:lineRule="auto"/>
              <w:rPr>
                <w:rFonts w:ascii="Times New Roman" w:hAnsi="Times New Roman"/>
                <w:b/>
                <w:color w:val="000000"/>
                <w:sz w:val="24"/>
                <w:szCs w:val="24"/>
              </w:rPr>
            </w:pPr>
          </w:p>
        </w:tc>
        <w:tc>
          <w:tcPr>
            <w:tcW w:w="993" w:type="dxa"/>
            <w:vMerge/>
            <w:vAlign w:val="center"/>
          </w:tcPr>
          <w:p w14:paraId="6F5F97DE" w14:textId="77777777" w:rsidR="0096251B" w:rsidRPr="00D90514" w:rsidRDefault="0096251B" w:rsidP="00C63BC5">
            <w:pPr>
              <w:spacing w:after="0" w:line="240" w:lineRule="auto"/>
              <w:jc w:val="center"/>
              <w:rPr>
                <w:rFonts w:ascii="Times New Roman" w:hAnsi="Times New Roman"/>
                <w:sz w:val="24"/>
                <w:szCs w:val="24"/>
              </w:rPr>
            </w:pPr>
          </w:p>
        </w:tc>
        <w:tc>
          <w:tcPr>
            <w:tcW w:w="4110" w:type="dxa"/>
            <w:vAlign w:val="center"/>
          </w:tcPr>
          <w:p w14:paraId="415210DE" w14:textId="2F0A2862" w:rsidR="0096251B" w:rsidRPr="00D90514" w:rsidRDefault="0096251B" w:rsidP="00326B72">
            <w:pPr>
              <w:widowControl w:val="0"/>
              <w:spacing w:after="0" w:line="240" w:lineRule="auto"/>
              <w:jc w:val="both"/>
              <w:rPr>
                <w:rFonts w:ascii="Times New Roman" w:hAnsi="Times New Roman"/>
                <w:sz w:val="24"/>
                <w:szCs w:val="24"/>
              </w:rPr>
            </w:pPr>
            <w:r w:rsidRPr="00D90514">
              <w:rPr>
                <w:rFonts w:ascii="Times New Roman" w:hAnsi="Times New Roman"/>
                <w:bCs/>
                <w:color w:val="000000"/>
                <w:sz w:val="24"/>
                <w:szCs w:val="24"/>
              </w:rPr>
              <w:t>14.</w:t>
            </w:r>
            <w:r w:rsidRPr="00D90514">
              <w:rPr>
                <w:rFonts w:ascii="Times New Roman" w:hAnsi="Times New Roman"/>
                <w:sz w:val="24"/>
                <w:szCs w:val="24"/>
              </w:rPr>
              <w:t xml:space="preserve"> Organizuoti tarpžinybines operacijas ir</w:t>
            </w:r>
            <w:r w:rsidR="00062528" w:rsidRPr="00D90514">
              <w:rPr>
                <w:rFonts w:ascii="Times New Roman" w:hAnsi="Times New Roman"/>
                <w:sz w:val="24"/>
                <w:szCs w:val="24"/>
              </w:rPr>
              <w:t xml:space="preserve"> (</w:t>
            </w:r>
            <w:r w:rsidRPr="00D90514">
              <w:rPr>
                <w:rFonts w:ascii="Times New Roman" w:hAnsi="Times New Roman"/>
                <w:sz w:val="24"/>
                <w:szCs w:val="24"/>
              </w:rPr>
              <w:t>ar</w:t>
            </w:r>
            <w:r w:rsidR="00062528" w:rsidRPr="00D90514">
              <w:rPr>
                <w:rFonts w:ascii="Times New Roman" w:hAnsi="Times New Roman"/>
                <w:sz w:val="24"/>
                <w:szCs w:val="24"/>
              </w:rPr>
              <w:t>)</w:t>
            </w:r>
            <w:r w:rsidRPr="00D90514">
              <w:rPr>
                <w:rFonts w:ascii="Times New Roman" w:hAnsi="Times New Roman"/>
                <w:sz w:val="24"/>
                <w:szCs w:val="24"/>
              </w:rPr>
              <w:t xml:space="preserve"> priemones su Lietuvos teisėsaugos institucijomis nelegalios migracijos klausimais ir</w:t>
            </w:r>
            <w:r w:rsidR="00062528" w:rsidRPr="00D90514">
              <w:rPr>
                <w:rFonts w:ascii="Times New Roman" w:hAnsi="Times New Roman"/>
                <w:sz w:val="24"/>
                <w:szCs w:val="24"/>
              </w:rPr>
              <w:t xml:space="preserve"> (</w:t>
            </w:r>
            <w:r w:rsidR="00F55C8B" w:rsidRPr="00D90514">
              <w:rPr>
                <w:rFonts w:ascii="Times New Roman" w:hAnsi="Times New Roman"/>
                <w:sz w:val="24"/>
                <w:szCs w:val="24"/>
              </w:rPr>
              <w:t>ar</w:t>
            </w:r>
            <w:r w:rsidR="00062528" w:rsidRPr="00D90514">
              <w:rPr>
                <w:rFonts w:ascii="Times New Roman" w:hAnsi="Times New Roman"/>
                <w:sz w:val="24"/>
                <w:szCs w:val="24"/>
              </w:rPr>
              <w:t>)</w:t>
            </w:r>
            <w:r w:rsidRPr="00D90514">
              <w:rPr>
                <w:rFonts w:ascii="Times New Roman" w:hAnsi="Times New Roman"/>
                <w:sz w:val="24"/>
                <w:szCs w:val="24"/>
              </w:rPr>
              <w:t xml:space="preserve"> jose dalyvauti.</w:t>
            </w:r>
          </w:p>
        </w:tc>
        <w:tc>
          <w:tcPr>
            <w:tcW w:w="2835" w:type="dxa"/>
          </w:tcPr>
          <w:p w14:paraId="045DD9D0" w14:textId="77777777" w:rsidR="0096251B" w:rsidRPr="00D90514" w:rsidRDefault="0096251B" w:rsidP="00C63BC5">
            <w:pPr>
              <w:widowControl w:val="0"/>
              <w:spacing w:after="0" w:line="240" w:lineRule="auto"/>
              <w:rPr>
                <w:rFonts w:ascii="Times New Roman" w:hAnsi="Times New Roman"/>
                <w:sz w:val="24"/>
                <w:szCs w:val="24"/>
              </w:rPr>
            </w:pPr>
          </w:p>
        </w:tc>
        <w:tc>
          <w:tcPr>
            <w:tcW w:w="1418" w:type="dxa"/>
            <w:vAlign w:val="center"/>
          </w:tcPr>
          <w:p w14:paraId="18FFEC33" w14:textId="6861ACE3" w:rsidR="0096251B" w:rsidRPr="00D90514" w:rsidRDefault="0096251B" w:rsidP="00326B72">
            <w:pPr>
              <w:widowControl w:val="0"/>
              <w:spacing w:after="0" w:line="240" w:lineRule="auto"/>
              <w:jc w:val="center"/>
              <w:rPr>
                <w:rFonts w:ascii="Times New Roman" w:hAnsi="Times New Roman"/>
                <w:sz w:val="24"/>
                <w:szCs w:val="24"/>
              </w:rPr>
            </w:pPr>
            <w:r w:rsidRPr="00D90514">
              <w:rPr>
                <w:rFonts w:ascii="Times New Roman" w:hAnsi="Times New Roman"/>
                <w:sz w:val="24"/>
                <w:szCs w:val="24"/>
              </w:rPr>
              <w:t xml:space="preserve">I–IV </w:t>
            </w:r>
            <w:proofErr w:type="spellStart"/>
            <w:r w:rsidRPr="00D90514">
              <w:rPr>
                <w:rFonts w:ascii="Times New Roman" w:hAnsi="Times New Roman"/>
                <w:sz w:val="24"/>
                <w:szCs w:val="24"/>
              </w:rPr>
              <w:t>ketv</w:t>
            </w:r>
            <w:proofErr w:type="spellEnd"/>
            <w:r w:rsidR="00FA2560" w:rsidRPr="00D90514">
              <w:rPr>
                <w:rFonts w:ascii="Times New Roman" w:hAnsi="Times New Roman"/>
                <w:sz w:val="24"/>
                <w:szCs w:val="24"/>
              </w:rPr>
              <w:t>.</w:t>
            </w:r>
          </w:p>
        </w:tc>
        <w:tc>
          <w:tcPr>
            <w:tcW w:w="1843" w:type="dxa"/>
            <w:vAlign w:val="center"/>
          </w:tcPr>
          <w:p w14:paraId="1CB01BE9" w14:textId="2FA3D938" w:rsidR="0096251B" w:rsidRPr="00D90514" w:rsidRDefault="00687110" w:rsidP="00326B72">
            <w:pPr>
              <w:spacing w:after="0" w:line="240" w:lineRule="auto"/>
              <w:jc w:val="center"/>
              <w:rPr>
                <w:rFonts w:ascii="Times New Roman" w:hAnsi="Times New Roman"/>
                <w:i/>
                <w:color w:val="000000"/>
                <w:sz w:val="24"/>
                <w:szCs w:val="24"/>
                <w:highlight w:val="yellow"/>
              </w:rPr>
            </w:pPr>
            <w:r w:rsidRPr="00D90514">
              <w:rPr>
                <w:rFonts w:ascii="Times New Roman" w:hAnsi="Times New Roman"/>
                <w:color w:val="000000"/>
                <w:sz w:val="24"/>
                <w:szCs w:val="24"/>
              </w:rPr>
              <w:t>P</w:t>
            </w:r>
            <w:r w:rsidR="0096251B" w:rsidRPr="00D90514">
              <w:rPr>
                <w:rFonts w:ascii="Times New Roman" w:hAnsi="Times New Roman"/>
                <w:color w:val="000000"/>
                <w:sz w:val="24"/>
                <w:szCs w:val="24"/>
              </w:rPr>
              <w:t>asienio rinktinės</w:t>
            </w:r>
          </w:p>
        </w:tc>
      </w:tr>
      <w:tr w:rsidR="00AC775F" w:rsidRPr="00DB1A97" w14:paraId="71C4C42F" w14:textId="77777777" w:rsidTr="00D90514">
        <w:trPr>
          <w:trHeight w:val="1021"/>
        </w:trPr>
        <w:tc>
          <w:tcPr>
            <w:tcW w:w="1554" w:type="dxa"/>
            <w:vMerge/>
          </w:tcPr>
          <w:p w14:paraId="3B56B7D3" w14:textId="77777777" w:rsidR="0096251B" w:rsidRPr="00D90514" w:rsidRDefault="0096251B" w:rsidP="00C63BC5">
            <w:pPr>
              <w:spacing w:after="0" w:line="240" w:lineRule="auto"/>
              <w:jc w:val="center"/>
              <w:rPr>
                <w:rFonts w:ascii="Times New Roman" w:hAnsi="Times New Roman"/>
                <w:sz w:val="24"/>
                <w:szCs w:val="24"/>
              </w:rPr>
            </w:pPr>
          </w:p>
        </w:tc>
        <w:tc>
          <w:tcPr>
            <w:tcW w:w="2410" w:type="dxa"/>
            <w:vMerge/>
          </w:tcPr>
          <w:p w14:paraId="08D6E1E3" w14:textId="77777777" w:rsidR="0096251B" w:rsidRPr="00D90514" w:rsidRDefault="0096251B" w:rsidP="00C63BC5">
            <w:pPr>
              <w:spacing w:after="0" w:line="240" w:lineRule="auto"/>
              <w:rPr>
                <w:rFonts w:ascii="Times New Roman" w:hAnsi="Times New Roman"/>
                <w:b/>
                <w:color w:val="000000"/>
                <w:sz w:val="24"/>
                <w:szCs w:val="24"/>
              </w:rPr>
            </w:pPr>
          </w:p>
        </w:tc>
        <w:tc>
          <w:tcPr>
            <w:tcW w:w="993" w:type="dxa"/>
            <w:vMerge/>
            <w:vAlign w:val="center"/>
          </w:tcPr>
          <w:p w14:paraId="36A478D6" w14:textId="77777777" w:rsidR="0096251B" w:rsidRPr="00D90514" w:rsidRDefault="0096251B" w:rsidP="00C63BC5">
            <w:pPr>
              <w:spacing w:after="0" w:line="240" w:lineRule="auto"/>
              <w:jc w:val="center"/>
              <w:rPr>
                <w:rFonts w:ascii="Times New Roman" w:hAnsi="Times New Roman"/>
                <w:sz w:val="24"/>
                <w:szCs w:val="24"/>
              </w:rPr>
            </w:pPr>
          </w:p>
        </w:tc>
        <w:tc>
          <w:tcPr>
            <w:tcW w:w="4110" w:type="dxa"/>
            <w:vAlign w:val="center"/>
          </w:tcPr>
          <w:p w14:paraId="5EBC8C7F" w14:textId="64505CBA" w:rsidR="0096251B" w:rsidRPr="00D90514" w:rsidRDefault="0096251B" w:rsidP="00326B72">
            <w:pPr>
              <w:widowControl w:val="0"/>
              <w:spacing w:after="0" w:line="240" w:lineRule="auto"/>
              <w:jc w:val="both"/>
              <w:rPr>
                <w:rFonts w:ascii="Times New Roman" w:hAnsi="Times New Roman"/>
                <w:sz w:val="24"/>
                <w:szCs w:val="24"/>
              </w:rPr>
            </w:pPr>
            <w:r w:rsidRPr="00D90514">
              <w:rPr>
                <w:rFonts w:ascii="Times New Roman" w:hAnsi="Times New Roman"/>
                <w:bCs/>
                <w:sz w:val="24"/>
                <w:szCs w:val="24"/>
              </w:rPr>
              <w:t xml:space="preserve">15. </w:t>
            </w:r>
            <w:r w:rsidRPr="00D90514">
              <w:rPr>
                <w:rFonts w:ascii="Times New Roman" w:hAnsi="Times New Roman"/>
                <w:sz w:val="24"/>
                <w:szCs w:val="24"/>
              </w:rPr>
              <w:t>Organizuoti institucines ir bendras su kitomis valstybės įstaigomis kontrolės bei prevencines priemones neteisėtai tabako ir alkoholio apyvartai užkardyti.</w:t>
            </w:r>
          </w:p>
        </w:tc>
        <w:tc>
          <w:tcPr>
            <w:tcW w:w="2835" w:type="dxa"/>
          </w:tcPr>
          <w:p w14:paraId="0266CD6A" w14:textId="77777777" w:rsidR="0096251B" w:rsidRPr="00D90514" w:rsidRDefault="0096251B" w:rsidP="00C63BC5">
            <w:pPr>
              <w:widowControl w:val="0"/>
              <w:spacing w:after="0" w:line="240" w:lineRule="auto"/>
              <w:rPr>
                <w:rFonts w:ascii="Times New Roman" w:hAnsi="Times New Roman"/>
                <w:sz w:val="24"/>
                <w:szCs w:val="24"/>
              </w:rPr>
            </w:pPr>
          </w:p>
        </w:tc>
        <w:tc>
          <w:tcPr>
            <w:tcW w:w="1418" w:type="dxa"/>
            <w:vAlign w:val="center"/>
          </w:tcPr>
          <w:p w14:paraId="6EF07DA4" w14:textId="41AB800B" w:rsidR="0096251B" w:rsidRPr="00D90514" w:rsidRDefault="0096251B" w:rsidP="00326B72">
            <w:pPr>
              <w:widowControl w:val="0"/>
              <w:spacing w:after="0" w:line="240" w:lineRule="auto"/>
              <w:jc w:val="center"/>
              <w:rPr>
                <w:rFonts w:ascii="Times New Roman" w:hAnsi="Times New Roman"/>
                <w:sz w:val="24"/>
                <w:szCs w:val="24"/>
              </w:rPr>
            </w:pPr>
            <w:r w:rsidRPr="00D90514">
              <w:rPr>
                <w:rFonts w:ascii="Times New Roman" w:hAnsi="Times New Roman"/>
                <w:sz w:val="24"/>
                <w:szCs w:val="24"/>
              </w:rPr>
              <w:t xml:space="preserve">I–IV </w:t>
            </w:r>
            <w:proofErr w:type="spellStart"/>
            <w:r w:rsidRPr="00D90514">
              <w:rPr>
                <w:rFonts w:ascii="Times New Roman" w:hAnsi="Times New Roman"/>
                <w:sz w:val="24"/>
                <w:szCs w:val="24"/>
              </w:rPr>
              <w:t>ketv</w:t>
            </w:r>
            <w:proofErr w:type="spellEnd"/>
            <w:r w:rsidR="00FA2560" w:rsidRPr="00D90514">
              <w:rPr>
                <w:rFonts w:ascii="Times New Roman" w:hAnsi="Times New Roman"/>
                <w:sz w:val="24"/>
                <w:szCs w:val="24"/>
              </w:rPr>
              <w:t>.</w:t>
            </w:r>
          </w:p>
        </w:tc>
        <w:tc>
          <w:tcPr>
            <w:tcW w:w="1843" w:type="dxa"/>
            <w:vAlign w:val="center"/>
          </w:tcPr>
          <w:p w14:paraId="1B10E242" w14:textId="204B2517" w:rsidR="0096251B" w:rsidRPr="00D90514" w:rsidRDefault="0096251B" w:rsidP="00326B72">
            <w:pPr>
              <w:spacing w:after="0" w:line="240" w:lineRule="auto"/>
              <w:jc w:val="center"/>
              <w:rPr>
                <w:rFonts w:ascii="Times New Roman" w:hAnsi="Times New Roman"/>
                <w:color w:val="000000"/>
                <w:sz w:val="24"/>
                <w:szCs w:val="24"/>
                <w:highlight w:val="yellow"/>
              </w:rPr>
            </w:pPr>
            <w:r w:rsidRPr="00D90514">
              <w:rPr>
                <w:rFonts w:ascii="Times New Roman" w:hAnsi="Times New Roman"/>
                <w:color w:val="000000"/>
                <w:sz w:val="24"/>
                <w:szCs w:val="24"/>
              </w:rPr>
              <w:t>Pasienio rinktinės</w:t>
            </w:r>
          </w:p>
        </w:tc>
      </w:tr>
      <w:tr w:rsidR="00AC775F" w:rsidRPr="00DB1A97" w14:paraId="142D48FD" w14:textId="77777777" w:rsidTr="00D90514">
        <w:trPr>
          <w:trHeight w:val="243"/>
        </w:trPr>
        <w:tc>
          <w:tcPr>
            <w:tcW w:w="1554" w:type="dxa"/>
            <w:vMerge/>
          </w:tcPr>
          <w:p w14:paraId="24A7207C" w14:textId="77777777" w:rsidR="0096251B" w:rsidRPr="00D90514" w:rsidRDefault="0096251B" w:rsidP="00AC6031">
            <w:pPr>
              <w:spacing w:after="0" w:line="240" w:lineRule="auto"/>
              <w:jc w:val="center"/>
              <w:rPr>
                <w:rFonts w:ascii="Times New Roman" w:hAnsi="Times New Roman"/>
                <w:sz w:val="24"/>
                <w:szCs w:val="24"/>
              </w:rPr>
            </w:pPr>
          </w:p>
        </w:tc>
        <w:tc>
          <w:tcPr>
            <w:tcW w:w="2410" w:type="dxa"/>
            <w:vMerge/>
          </w:tcPr>
          <w:p w14:paraId="3A95ED9E" w14:textId="77777777" w:rsidR="0096251B" w:rsidRPr="00D90514" w:rsidRDefault="0096251B" w:rsidP="00AC6031">
            <w:pPr>
              <w:spacing w:after="0" w:line="240" w:lineRule="auto"/>
              <w:rPr>
                <w:rFonts w:ascii="Times New Roman" w:hAnsi="Times New Roman"/>
                <w:b/>
                <w:color w:val="000000"/>
                <w:sz w:val="24"/>
                <w:szCs w:val="24"/>
              </w:rPr>
            </w:pPr>
          </w:p>
        </w:tc>
        <w:tc>
          <w:tcPr>
            <w:tcW w:w="993" w:type="dxa"/>
            <w:vMerge/>
            <w:vAlign w:val="center"/>
          </w:tcPr>
          <w:p w14:paraId="24C9A58F" w14:textId="77777777" w:rsidR="0096251B" w:rsidRPr="00D90514" w:rsidRDefault="0096251B" w:rsidP="00AC6031">
            <w:pPr>
              <w:spacing w:after="0" w:line="240" w:lineRule="auto"/>
              <w:jc w:val="center"/>
              <w:rPr>
                <w:rFonts w:ascii="Times New Roman" w:hAnsi="Times New Roman"/>
                <w:sz w:val="24"/>
                <w:szCs w:val="24"/>
              </w:rPr>
            </w:pPr>
          </w:p>
        </w:tc>
        <w:tc>
          <w:tcPr>
            <w:tcW w:w="4110" w:type="dxa"/>
            <w:vAlign w:val="center"/>
          </w:tcPr>
          <w:p w14:paraId="66E12CA6" w14:textId="2E2CD5A7" w:rsidR="0096251B" w:rsidRPr="00D90514" w:rsidRDefault="0096251B" w:rsidP="00326B72">
            <w:pPr>
              <w:widowControl w:val="0"/>
              <w:spacing w:after="0" w:line="240" w:lineRule="auto"/>
              <w:jc w:val="both"/>
              <w:rPr>
                <w:rFonts w:ascii="Times New Roman" w:hAnsi="Times New Roman"/>
                <w:b/>
                <w:sz w:val="24"/>
                <w:szCs w:val="24"/>
              </w:rPr>
            </w:pPr>
            <w:r w:rsidRPr="00D90514">
              <w:rPr>
                <w:rFonts w:ascii="Times New Roman" w:hAnsi="Times New Roman"/>
                <w:bCs/>
                <w:sz w:val="24"/>
                <w:szCs w:val="24"/>
              </w:rPr>
              <w:t>16.</w:t>
            </w:r>
            <w:r w:rsidRPr="00D90514">
              <w:rPr>
                <w:rFonts w:ascii="Times New Roman" w:hAnsi="Times New Roman"/>
                <w:sz w:val="24"/>
                <w:szCs w:val="24"/>
              </w:rPr>
              <w:t xml:space="preserve"> Vykdyti</w:t>
            </w:r>
            <w:r w:rsidR="00F55C8B" w:rsidRPr="00D90514">
              <w:rPr>
                <w:rFonts w:ascii="Times New Roman" w:hAnsi="Times New Roman"/>
                <w:sz w:val="24"/>
                <w:szCs w:val="24"/>
              </w:rPr>
              <w:t xml:space="preserve"> </w:t>
            </w:r>
            <w:r w:rsidRPr="00D90514">
              <w:rPr>
                <w:rFonts w:ascii="Times New Roman" w:hAnsi="Times New Roman"/>
                <w:sz w:val="24"/>
                <w:szCs w:val="24"/>
              </w:rPr>
              <w:t>paieškos ir gelbėjimo darbus panaudojant turimą įrangą ir priemones Kuršių mariose, dalyvauti vykdant šiuos darbus teritorinėje jūroje ir kitoje paieškos ir gelbėjimo rajono dalyje.</w:t>
            </w:r>
          </w:p>
        </w:tc>
        <w:tc>
          <w:tcPr>
            <w:tcW w:w="2835" w:type="dxa"/>
          </w:tcPr>
          <w:p w14:paraId="319830F7" w14:textId="77777777" w:rsidR="0096251B" w:rsidRPr="00D90514" w:rsidRDefault="0096251B" w:rsidP="008A3CD4">
            <w:pPr>
              <w:widowControl w:val="0"/>
              <w:spacing w:after="0" w:line="240" w:lineRule="auto"/>
              <w:jc w:val="both"/>
              <w:rPr>
                <w:rFonts w:ascii="Times New Roman" w:hAnsi="Times New Roman"/>
                <w:strike/>
                <w:sz w:val="24"/>
                <w:szCs w:val="24"/>
              </w:rPr>
            </w:pPr>
            <w:r w:rsidRPr="00D90514">
              <w:rPr>
                <w:rFonts w:ascii="Times New Roman" w:hAnsi="Times New Roman"/>
                <w:sz w:val="24"/>
                <w:szCs w:val="24"/>
              </w:rPr>
              <w:t>Užtikrintas reagavimas į paieškos ir gelbėjimo įvykius pagal poreikį, proc. – 100</w:t>
            </w:r>
          </w:p>
          <w:p w14:paraId="677AC401" w14:textId="3DB81AC7" w:rsidR="0096251B" w:rsidRPr="00D90514" w:rsidRDefault="0096251B" w:rsidP="008A3CD4">
            <w:pPr>
              <w:widowControl w:val="0"/>
              <w:spacing w:after="0" w:line="240" w:lineRule="auto"/>
              <w:jc w:val="both"/>
              <w:rPr>
                <w:rFonts w:ascii="Times New Roman" w:hAnsi="Times New Roman"/>
                <w:sz w:val="24"/>
                <w:szCs w:val="24"/>
              </w:rPr>
            </w:pPr>
          </w:p>
        </w:tc>
        <w:tc>
          <w:tcPr>
            <w:tcW w:w="1418" w:type="dxa"/>
            <w:vAlign w:val="center"/>
          </w:tcPr>
          <w:p w14:paraId="7D2466B2" w14:textId="5627ACF0" w:rsidR="0096251B" w:rsidRPr="00D90514" w:rsidRDefault="0096251B" w:rsidP="00326B72">
            <w:pPr>
              <w:widowControl w:val="0"/>
              <w:spacing w:after="0" w:line="240" w:lineRule="auto"/>
              <w:jc w:val="center"/>
              <w:rPr>
                <w:rFonts w:ascii="Times New Roman" w:hAnsi="Times New Roman"/>
                <w:iCs/>
                <w:strike/>
                <w:sz w:val="24"/>
                <w:szCs w:val="24"/>
              </w:rPr>
            </w:pPr>
            <w:r w:rsidRPr="00D90514">
              <w:rPr>
                <w:rFonts w:ascii="Times New Roman" w:hAnsi="Times New Roman"/>
                <w:sz w:val="24"/>
                <w:szCs w:val="24"/>
              </w:rPr>
              <w:t xml:space="preserve">I–IV </w:t>
            </w:r>
            <w:proofErr w:type="spellStart"/>
            <w:r w:rsidRPr="00D90514">
              <w:rPr>
                <w:rFonts w:ascii="Times New Roman" w:hAnsi="Times New Roman"/>
                <w:sz w:val="24"/>
                <w:szCs w:val="24"/>
              </w:rPr>
              <w:t>ketv</w:t>
            </w:r>
            <w:proofErr w:type="spellEnd"/>
            <w:r w:rsidR="00FA2560" w:rsidRPr="00D90514">
              <w:rPr>
                <w:rFonts w:ascii="Times New Roman" w:hAnsi="Times New Roman"/>
                <w:sz w:val="24"/>
                <w:szCs w:val="24"/>
              </w:rPr>
              <w:t>.</w:t>
            </w:r>
          </w:p>
        </w:tc>
        <w:tc>
          <w:tcPr>
            <w:tcW w:w="1843" w:type="dxa"/>
            <w:vAlign w:val="center"/>
          </w:tcPr>
          <w:p w14:paraId="5CD55F1C" w14:textId="0C35781E" w:rsidR="0096251B" w:rsidRPr="00D90514" w:rsidRDefault="0096251B" w:rsidP="00326B72">
            <w:pPr>
              <w:spacing w:after="0" w:line="240" w:lineRule="auto"/>
              <w:jc w:val="center"/>
              <w:rPr>
                <w:rFonts w:ascii="Times New Roman" w:hAnsi="Times New Roman"/>
                <w:color w:val="000000"/>
                <w:sz w:val="24"/>
                <w:szCs w:val="24"/>
              </w:rPr>
            </w:pPr>
            <w:r w:rsidRPr="00D90514">
              <w:rPr>
                <w:rFonts w:ascii="Times New Roman" w:hAnsi="Times New Roman"/>
                <w:color w:val="000000"/>
                <w:sz w:val="24"/>
                <w:szCs w:val="24"/>
              </w:rPr>
              <w:t>PAPR,</w:t>
            </w:r>
            <w:r w:rsidR="00C80F77" w:rsidRPr="00D90514">
              <w:rPr>
                <w:rFonts w:ascii="Times New Roman" w:hAnsi="Times New Roman"/>
                <w:color w:val="000000"/>
                <w:sz w:val="24"/>
                <w:szCs w:val="24"/>
              </w:rPr>
              <w:t xml:space="preserve"> Pagėgių PR,</w:t>
            </w:r>
          </w:p>
          <w:p w14:paraId="7884A7FB" w14:textId="766B8BCE" w:rsidR="0096251B" w:rsidRPr="00D90514" w:rsidRDefault="0096251B" w:rsidP="00326B72">
            <w:pPr>
              <w:spacing w:after="0" w:line="240" w:lineRule="auto"/>
              <w:jc w:val="center"/>
              <w:rPr>
                <w:rFonts w:ascii="Times New Roman" w:hAnsi="Times New Roman"/>
                <w:color w:val="000000"/>
                <w:sz w:val="24"/>
                <w:szCs w:val="24"/>
              </w:rPr>
            </w:pPr>
            <w:r w:rsidRPr="00D90514">
              <w:rPr>
                <w:rFonts w:ascii="Times New Roman" w:hAnsi="Times New Roman"/>
                <w:color w:val="000000"/>
                <w:sz w:val="24"/>
                <w:szCs w:val="24"/>
              </w:rPr>
              <w:t>AV, SKOV</w:t>
            </w:r>
          </w:p>
        </w:tc>
      </w:tr>
      <w:tr w:rsidR="00AC775F" w:rsidRPr="00DB1A97" w14:paraId="6261CE46" w14:textId="77777777" w:rsidTr="00D90514">
        <w:trPr>
          <w:trHeight w:val="243"/>
        </w:trPr>
        <w:tc>
          <w:tcPr>
            <w:tcW w:w="1554" w:type="dxa"/>
            <w:vMerge/>
          </w:tcPr>
          <w:p w14:paraId="65C2DFC4" w14:textId="77777777" w:rsidR="0096251B" w:rsidRPr="00D90514" w:rsidRDefault="0096251B" w:rsidP="00AC6031">
            <w:pPr>
              <w:spacing w:after="0" w:line="240" w:lineRule="auto"/>
              <w:jc w:val="center"/>
              <w:rPr>
                <w:rFonts w:ascii="Times New Roman" w:hAnsi="Times New Roman"/>
                <w:sz w:val="24"/>
                <w:szCs w:val="24"/>
              </w:rPr>
            </w:pPr>
          </w:p>
        </w:tc>
        <w:tc>
          <w:tcPr>
            <w:tcW w:w="2410" w:type="dxa"/>
            <w:vMerge/>
          </w:tcPr>
          <w:p w14:paraId="000F554C" w14:textId="77777777" w:rsidR="0096251B" w:rsidRPr="00D90514" w:rsidRDefault="0096251B" w:rsidP="00AC6031">
            <w:pPr>
              <w:spacing w:after="0" w:line="240" w:lineRule="auto"/>
              <w:rPr>
                <w:rFonts w:ascii="Times New Roman" w:hAnsi="Times New Roman"/>
                <w:b/>
                <w:color w:val="000000"/>
                <w:sz w:val="24"/>
                <w:szCs w:val="24"/>
              </w:rPr>
            </w:pPr>
          </w:p>
        </w:tc>
        <w:tc>
          <w:tcPr>
            <w:tcW w:w="993" w:type="dxa"/>
            <w:vMerge/>
            <w:vAlign w:val="center"/>
          </w:tcPr>
          <w:p w14:paraId="6747F815" w14:textId="77777777" w:rsidR="0096251B" w:rsidRPr="00D90514" w:rsidRDefault="0096251B" w:rsidP="00AC6031">
            <w:pPr>
              <w:spacing w:after="0" w:line="240" w:lineRule="auto"/>
              <w:jc w:val="center"/>
              <w:rPr>
                <w:rFonts w:ascii="Times New Roman" w:hAnsi="Times New Roman"/>
                <w:sz w:val="24"/>
                <w:szCs w:val="24"/>
              </w:rPr>
            </w:pPr>
          </w:p>
        </w:tc>
        <w:tc>
          <w:tcPr>
            <w:tcW w:w="4110" w:type="dxa"/>
            <w:vAlign w:val="center"/>
          </w:tcPr>
          <w:p w14:paraId="4F0535AA" w14:textId="35FB15FF" w:rsidR="0096251B" w:rsidRPr="00D90514" w:rsidRDefault="0096251B" w:rsidP="00326B72">
            <w:pPr>
              <w:widowControl w:val="0"/>
              <w:spacing w:after="0" w:line="240" w:lineRule="auto"/>
              <w:jc w:val="both"/>
              <w:rPr>
                <w:rFonts w:ascii="Times New Roman" w:hAnsi="Times New Roman"/>
                <w:bCs/>
                <w:sz w:val="24"/>
                <w:szCs w:val="24"/>
                <w:highlight w:val="yellow"/>
              </w:rPr>
            </w:pPr>
            <w:r w:rsidRPr="00D90514">
              <w:rPr>
                <w:rFonts w:ascii="Times New Roman" w:hAnsi="Times New Roman"/>
                <w:bCs/>
                <w:sz w:val="24"/>
                <w:szCs w:val="24"/>
              </w:rPr>
              <w:t>17. Pagal VSAT kompetenciją užtikrinti reagavimo į galimus pažeidimus  teritorinėje jūroje pajėgumus ir koordinuoti jų panaudojimą.</w:t>
            </w:r>
          </w:p>
        </w:tc>
        <w:tc>
          <w:tcPr>
            <w:tcW w:w="2835" w:type="dxa"/>
          </w:tcPr>
          <w:p w14:paraId="15E8A1C9" w14:textId="6BBC70B5" w:rsidR="0096251B" w:rsidRPr="00D90514" w:rsidRDefault="0096251B" w:rsidP="008A3CD4">
            <w:pPr>
              <w:widowControl w:val="0"/>
              <w:spacing w:after="0" w:line="240" w:lineRule="auto"/>
              <w:jc w:val="both"/>
              <w:rPr>
                <w:rFonts w:ascii="Times New Roman" w:hAnsi="Times New Roman"/>
                <w:color w:val="FF0000"/>
                <w:sz w:val="24"/>
                <w:szCs w:val="24"/>
                <w:highlight w:val="yellow"/>
              </w:rPr>
            </w:pPr>
            <w:r w:rsidRPr="00D90514">
              <w:rPr>
                <w:rFonts w:ascii="Times New Roman" w:hAnsi="Times New Roman"/>
                <w:sz w:val="24"/>
                <w:szCs w:val="24"/>
              </w:rPr>
              <w:t>Užtikrintas reagavimas į fiksuotus įvykius pagal poreikį, proc. – 100</w:t>
            </w:r>
          </w:p>
        </w:tc>
        <w:tc>
          <w:tcPr>
            <w:tcW w:w="1418" w:type="dxa"/>
            <w:vAlign w:val="center"/>
          </w:tcPr>
          <w:p w14:paraId="18936C7F" w14:textId="3049B06D" w:rsidR="0096251B" w:rsidRPr="00D90514" w:rsidRDefault="0096251B" w:rsidP="00326B72">
            <w:pPr>
              <w:widowControl w:val="0"/>
              <w:spacing w:after="0" w:line="240" w:lineRule="auto"/>
              <w:jc w:val="center"/>
              <w:rPr>
                <w:rFonts w:ascii="Times New Roman" w:hAnsi="Times New Roman"/>
                <w:sz w:val="24"/>
                <w:szCs w:val="24"/>
              </w:rPr>
            </w:pPr>
            <w:r w:rsidRPr="00D90514">
              <w:rPr>
                <w:rFonts w:ascii="Times New Roman" w:hAnsi="Times New Roman"/>
                <w:sz w:val="24"/>
                <w:szCs w:val="24"/>
              </w:rPr>
              <w:t>I</w:t>
            </w:r>
            <w:r w:rsidR="00076F81" w:rsidRPr="00D90514">
              <w:rPr>
                <w:rFonts w:ascii="Times New Roman" w:hAnsi="Times New Roman"/>
                <w:sz w:val="24"/>
                <w:szCs w:val="24"/>
              </w:rPr>
              <w:t>–</w:t>
            </w:r>
            <w:r w:rsidRPr="00D90514">
              <w:rPr>
                <w:rFonts w:ascii="Times New Roman" w:hAnsi="Times New Roman"/>
                <w:sz w:val="24"/>
                <w:szCs w:val="24"/>
              </w:rPr>
              <w:t xml:space="preserve">IV </w:t>
            </w:r>
            <w:proofErr w:type="spellStart"/>
            <w:r w:rsidRPr="00D90514">
              <w:rPr>
                <w:rFonts w:ascii="Times New Roman" w:hAnsi="Times New Roman"/>
                <w:sz w:val="24"/>
                <w:szCs w:val="24"/>
              </w:rPr>
              <w:t>ketv</w:t>
            </w:r>
            <w:proofErr w:type="spellEnd"/>
            <w:r w:rsidRPr="00D90514">
              <w:rPr>
                <w:rFonts w:ascii="Times New Roman" w:hAnsi="Times New Roman"/>
                <w:sz w:val="24"/>
                <w:szCs w:val="24"/>
              </w:rPr>
              <w:t>.</w:t>
            </w:r>
          </w:p>
        </w:tc>
        <w:tc>
          <w:tcPr>
            <w:tcW w:w="1843" w:type="dxa"/>
            <w:vAlign w:val="center"/>
          </w:tcPr>
          <w:p w14:paraId="6AB5FAC2" w14:textId="39C42556" w:rsidR="0096251B" w:rsidRPr="00D90514" w:rsidRDefault="0096251B" w:rsidP="00326B72">
            <w:pPr>
              <w:spacing w:after="0" w:line="240" w:lineRule="auto"/>
              <w:jc w:val="center"/>
              <w:rPr>
                <w:rFonts w:ascii="Times New Roman" w:hAnsi="Times New Roman"/>
                <w:sz w:val="24"/>
                <w:szCs w:val="24"/>
              </w:rPr>
            </w:pPr>
            <w:r w:rsidRPr="00D90514">
              <w:rPr>
                <w:rFonts w:ascii="Times New Roman" w:hAnsi="Times New Roman"/>
                <w:sz w:val="24"/>
                <w:szCs w:val="24"/>
              </w:rPr>
              <w:t>PAPR, SPV, SKOV, TVV</w:t>
            </w:r>
          </w:p>
        </w:tc>
      </w:tr>
      <w:tr w:rsidR="00AC775F" w:rsidRPr="00DB1A97" w14:paraId="1046137D" w14:textId="77777777" w:rsidTr="00D90514">
        <w:trPr>
          <w:trHeight w:val="1001"/>
        </w:trPr>
        <w:tc>
          <w:tcPr>
            <w:tcW w:w="1554" w:type="dxa"/>
            <w:vMerge/>
          </w:tcPr>
          <w:p w14:paraId="2855CEAE" w14:textId="77777777" w:rsidR="006D65E7" w:rsidRPr="00D90514" w:rsidRDefault="006D65E7" w:rsidP="00AC6031">
            <w:pPr>
              <w:spacing w:after="0" w:line="240" w:lineRule="auto"/>
              <w:jc w:val="center"/>
              <w:rPr>
                <w:rFonts w:ascii="Times New Roman" w:hAnsi="Times New Roman"/>
                <w:sz w:val="24"/>
                <w:szCs w:val="24"/>
              </w:rPr>
            </w:pPr>
          </w:p>
        </w:tc>
        <w:tc>
          <w:tcPr>
            <w:tcW w:w="2410" w:type="dxa"/>
            <w:vMerge/>
          </w:tcPr>
          <w:p w14:paraId="7EE6A899" w14:textId="77777777" w:rsidR="006D65E7" w:rsidRPr="00D90514" w:rsidRDefault="006D65E7" w:rsidP="00AC6031">
            <w:pPr>
              <w:spacing w:after="0" w:line="240" w:lineRule="auto"/>
              <w:rPr>
                <w:rFonts w:ascii="Times New Roman" w:hAnsi="Times New Roman"/>
                <w:b/>
                <w:color w:val="000000"/>
                <w:sz w:val="24"/>
                <w:szCs w:val="24"/>
              </w:rPr>
            </w:pPr>
          </w:p>
        </w:tc>
        <w:tc>
          <w:tcPr>
            <w:tcW w:w="993" w:type="dxa"/>
            <w:vMerge/>
            <w:vAlign w:val="center"/>
          </w:tcPr>
          <w:p w14:paraId="71DEE90B" w14:textId="77777777" w:rsidR="006D65E7" w:rsidRPr="00D90514" w:rsidRDefault="006D65E7" w:rsidP="00AC6031">
            <w:pPr>
              <w:spacing w:after="0" w:line="240" w:lineRule="auto"/>
              <w:jc w:val="center"/>
              <w:rPr>
                <w:rFonts w:ascii="Times New Roman" w:hAnsi="Times New Roman"/>
                <w:sz w:val="24"/>
                <w:szCs w:val="24"/>
              </w:rPr>
            </w:pPr>
          </w:p>
        </w:tc>
        <w:tc>
          <w:tcPr>
            <w:tcW w:w="4110" w:type="dxa"/>
            <w:vMerge w:val="restart"/>
          </w:tcPr>
          <w:p w14:paraId="0F9F47C1" w14:textId="2AF8451D" w:rsidR="006D65E7" w:rsidRPr="00D90514" w:rsidRDefault="006D65E7" w:rsidP="00326B72">
            <w:pPr>
              <w:widowControl w:val="0"/>
              <w:spacing w:after="0" w:line="240" w:lineRule="auto"/>
              <w:jc w:val="both"/>
              <w:rPr>
                <w:rFonts w:ascii="Times New Roman" w:hAnsi="Times New Roman"/>
                <w:sz w:val="24"/>
                <w:szCs w:val="24"/>
                <w:shd w:val="clear" w:color="auto" w:fill="FFFFFF"/>
              </w:rPr>
            </w:pPr>
            <w:r w:rsidRPr="00D90514">
              <w:rPr>
                <w:rFonts w:ascii="Times New Roman" w:hAnsi="Times New Roman"/>
                <w:bCs/>
                <w:sz w:val="24"/>
                <w:szCs w:val="24"/>
              </w:rPr>
              <w:t xml:space="preserve">18. Organizuoti </w:t>
            </w:r>
            <w:r w:rsidRPr="00D90514">
              <w:rPr>
                <w:rFonts w:ascii="Times New Roman" w:hAnsi="Times New Roman"/>
                <w:sz w:val="24"/>
                <w:szCs w:val="24"/>
              </w:rPr>
              <w:t>stacionarios radiacinės kontrolės įrangos diegimą PKP ir užtikrinti jos priežiūrą bei remontą.</w:t>
            </w:r>
          </w:p>
        </w:tc>
        <w:tc>
          <w:tcPr>
            <w:tcW w:w="2835" w:type="dxa"/>
          </w:tcPr>
          <w:p w14:paraId="6C907B39" w14:textId="6EC8FDFC" w:rsidR="006D65E7" w:rsidRPr="00D90514" w:rsidRDefault="006D65E7" w:rsidP="008A3CD4">
            <w:pPr>
              <w:spacing w:after="0" w:line="240" w:lineRule="auto"/>
              <w:jc w:val="both"/>
              <w:rPr>
                <w:rFonts w:ascii="Times New Roman" w:hAnsi="Times New Roman"/>
                <w:sz w:val="24"/>
                <w:szCs w:val="24"/>
              </w:rPr>
            </w:pPr>
            <w:r w:rsidRPr="00D90514">
              <w:rPr>
                <w:rFonts w:ascii="Times New Roman" w:hAnsi="Times New Roman"/>
                <w:color w:val="000000"/>
                <w:sz w:val="24"/>
                <w:szCs w:val="24"/>
              </w:rPr>
              <w:t xml:space="preserve">Įdiegta </w:t>
            </w:r>
            <w:r w:rsidRPr="00D90514">
              <w:rPr>
                <w:rFonts w:ascii="Times New Roman" w:hAnsi="Times New Roman"/>
                <w:sz w:val="24"/>
                <w:szCs w:val="24"/>
              </w:rPr>
              <w:t xml:space="preserve">stacionarios radiacinės kontrolės įrangos </w:t>
            </w:r>
            <w:r w:rsidRPr="00D90514">
              <w:rPr>
                <w:rFonts w:ascii="Times New Roman" w:hAnsi="Times New Roman"/>
                <w:color w:val="000000"/>
                <w:sz w:val="24"/>
                <w:szCs w:val="24"/>
              </w:rPr>
              <w:t xml:space="preserve">PKP pagal planą, ne mažiau kaip, proc. – 100 </w:t>
            </w:r>
          </w:p>
        </w:tc>
        <w:tc>
          <w:tcPr>
            <w:tcW w:w="1418" w:type="dxa"/>
            <w:vMerge w:val="restart"/>
            <w:vAlign w:val="center"/>
          </w:tcPr>
          <w:p w14:paraId="4CA28C29" w14:textId="4B7BDB8B" w:rsidR="006D65E7" w:rsidRPr="00D90514" w:rsidRDefault="006D65E7" w:rsidP="00326B72">
            <w:pPr>
              <w:widowControl w:val="0"/>
              <w:spacing w:after="0" w:line="240" w:lineRule="auto"/>
              <w:jc w:val="center"/>
              <w:rPr>
                <w:rFonts w:ascii="Times New Roman" w:hAnsi="Times New Roman"/>
                <w:sz w:val="24"/>
                <w:szCs w:val="24"/>
              </w:rPr>
            </w:pPr>
            <w:r w:rsidRPr="00D90514">
              <w:rPr>
                <w:rFonts w:ascii="Times New Roman" w:hAnsi="Times New Roman"/>
                <w:sz w:val="24"/>
                <w:szCs w:val="24"/>
              </w:rPr>
              <w:t xml:space="preserve">I–IV </w:t>
            </w:r>
            <w:proofErr w:type="spellStart"/>
            <w:r w:rsidRPr="00D90514">
              <w:rPr>
                <w:rFonts w:ascii="Times New Roman" w:hAnsi="Times New Roman"/>
                <w:sz w:val="24"/>
                <w:szCs w:val="24"/>
              </w:rPr>
              <w:t>ketv</w:t>
            </w:r>
            <w:proofErr w:type="spellEnd"/>
            <w:r w:rsidR="00FA2560" w:rsidRPr="00D90514">
              <w:rPr>
                <w:rFonts w:ascii="Times New Roman" w:hAnsi="Times New Roman"/>
                <w:sz w:val="24"/>
                <w:szCs w:val="24"/>
              </w:rPr>
              <w:t>.</w:t>
            </w:r>
          </w:p>
        </w:tc>
        <w:tc>
          <w:tcPr>
            <w:tcW w:w="1843" w:type="dxa"/>
            <w:vMerge w:val="restart"/>
            <w:vAlign w:val="center"/>
          </w:tcPr>
          <w:p w14:paraId="6DEBF5EA" w14:textId="18DC361D" w:rsidR="006D65E7" w:rsidRPr="00D90514" w:rsidRDefault="006D65E7" w:rsidP="00326B72">
            <w:pPr>
              <w:spacing w:after="0" w:line="240" w:lineRule="auto"/>
              <w:jc w:val="center"/>
              <w:rPr>
                <w:rFonts w:ascii="Times New Roman" w:hAnsi="Times New Roman"/>
                <w:color w:val="000000"/>
                <w:sz w:val="24"/>
                <w:szCs w:val="24"/>
                <w:highlight w:val="yellow"/>
              </w:rPr>
            </w:pPr>
            <w:r w:rsidRPr="00D90514">
              <w:rPr>
                <w:rFonts w:ascii="Times New Roman" w:hAnsi="Times New Roman"/>
                <w:color w:val="000000"/>
                <w:sz w:val="24"/>
                <w:szCs w:val="24"/>
              </w:rPr>
              <w:t>SKOV</w:t>
            </w:r>
          </w:p>
        </w:tc>
      </w:tr>
      <w:tr w:rsidR="00AC775F" w:rsidRPr="00DB1A97" w14:paraId="5DD0E12D" w14:textId="77777777" w:rsidTr="00D90514">
        <w:trPr>
          <w:trHeight w:val="630"/>
        </w:trPr>
        <w:tc>
          <w:tcPr>
            <w:tcW w:w="1554" w:type="dxa"/>
            <w:vMerge/>
          </w:tcPr>
          <w:p w14:paraId="2E8F84B1" w14:textId="77777777" w:rsidR="006D65E7" w:rsidRPr="00D90514" w:rsidRDefault="006D65E7" w:rsidP="00AC6031">
            <w:pPr>
              <w:spacing w:after="0" w:line="240" w:lineRule="auto"/>
              <w:jc w:val="center"/>
              <w:rPr>
                <w:rFonts w:ascii="Times New Roman" w:hAnsi="Times New Roman"/>
                <w:sz w:val="24"/>
                <w:szCs w:val="24"/>
              </w:rPr>
            </w:pPr>
          </w:p>
        </w:tc>
        <w:tc>
          <w:tcPr>
            <w:tcW w:w="2410" w:type="dxa"/>
            <w:vMerge/>
          </w:tcPr>
          <w:p w14:paraId="52E254E3" w14:textId="77777777" w:rsidR="006D65E7" w:rsidRPr="00D90514" w:rsidRDefault="006D65E7" w:rsidP="00AC6031">
            <w:pPr>
              <w:spacing w:after="0" w:line="240" w:lineRule="auto"/>
              <w:rPr>
                <w:rFonts w:ascii="Times New Roman" w:hAnsi="Times New Roman"/>
                <w:b/>
                <w:color w:val="000000"/>
                <w:sz w:val="24"/>
                <w:szCs w:val="24"/>
              </w:rPr>
            </w:pPr>
          </w:p>
        </w:tc>
        <w:tc>
          <w:tcPr>
            <w:tcW w:w="993" w:type="dxa"/>
            <w:vMerge/>
            <w:vAlign w:val="center"/>
          </w:tcPr>
          <w:p w14:paraId="4FDF7975" w14:textId="77777777" w:rsidR="006D65E7" w:rsidRPr="00D90514" w:rsidRDefault="006D65E7" w:rsidP="00AC6031">
            <w:pPr>
              <w:spacing w:after="0" w:line="240" w:lineRule="auto"/>
              <w:jc w:val="center"/>
              <w:rPr>
                <w:rFonts w:ascii="Times New Roman" w:hAnsi="Times New Roman"/>
                <w:sz w:val="24"/>
                <w:szCs w:val="24"/>
              </w:rPr>
            </w:pPr>
          </w:p>
        </w:tc>
        <w:tc>
          <w:tcPr>
            <w:tcW w:w="4110" w:type="dxa"/>
            <w:vMerge/>
            <w:vAlign w:val="center"/>
          </w:tcPr>
          <w:p w14:paraId="4B43540C" w14:textId="77777777" w:rsidR="006D65E7" w:rsidRPr="00D90514" w:rsidRDefault="006D65E7" w:rsidP="00326B72">
            <w:pPr>
              <w:widowControl w:val="0"/>
              <w:spacing w:after="0" w:line="240" w:lineRule="auto"/>
              <w:jc w:val="both"/>
              <w:rPr>
                <w:rFonts w:ascii="Times New Roman" w:hAnsi="Times New Roman"/>
                <w:bCs/>
                <w:sz w:val="24"/>
                <w:szCs w:val="24"/>
              </w:rPr>
            </w:pPr>
          </w:p>
        </w:tc>
        <w:tc>
          <w:tcPr>
            <w:tcW w:w="2835" w:type="dxa"/>
          </w:tcPr>
          <w:p w14:paraId="70FC2254" w14:textId="03FFFE6E" w:rsidR="006D65E7" w:rsidRPr="00DB1A97" w:rsidRDefault="006D65E7" w:rsidP="008A3CD4">
            <w:pPr>
              <w:pStyle w:val="pf0"/>
              <w:spacing w:before="0" w:beforeAutospacing="0" w:after="0" w:afterAutospacing="0"/>
              <w:jc w:val="both"/>
            </w:pPr>
            <w:r w:rsidRPr="00D90514">
              <w:rPr>
                <w:rStyle w:val="cf01"/>
                <w:rFonts w:ascii="Times New Roman" w:eastAsia="Calibri" w:hAnsi="Times New Roman" w:cs="Times New Roman"/>
                <w:sz w:val="24"/>
                <w:szCs w:val="24"/>
              </w:rPr>
              <w:t xml:space="preserve">Užtikrinta stacionarios radiacinės kontrolės įrangos priežiūra ir remontas, proc. </w:t>
            </w:r>
            <w:r w:rsidRPr="00D90514">
              <w:rPr>
                <w:rStyle w:val="cf11"/>
                <w:rFonts w:ascii="Times New Roman" w:hAnsi="Times New Roman" w:cs="Times New Roman"/>
              </w:rPr>
              <w:t>–</w:t>
            </w:r>
            <w:r w:rsidRPr="00D90514">
              <w:rPr>
                <w:rStyle w:val="cf01"/>
                <w:rFonts w:ascii="Times New Roman" w:eastAsia="Calibri" w:hAnsi="Times New Roman" w:cs="Times New Roman"/>
                <w:sz w:val="24"/>
                <w:szCs w:val="24"/>
              </w:rPr>
              <w:t xml:space="preserve"> 100</w:t>
            </w:r>
          </w:p>
        </w:tc>
        <w:tc>
          <w:tcPr>
            <w:tcW w:w="1418" w:type="dxa"/>
            <w:vMerge/>
            <w:vAlign w:val="center"/>
          </w:tcPr>
          <w:p w14:paraId="13BDE5C8" w14:textId="77777777" w:rsidR="006D65E7" w:rsidRPr="00D90514" w:rsidRDefault="006D65E7" w:rsidP="00326B72">
            <w:pPr>
              <w:widowControl w:val="0"/>
              <w:spacing w:after="0" w:line="240" w:lineRule="auto"/>
              <w:jc w:val="center"/>
              <w:rPr>
                <w:rFonts w:ascii="Times New Roman" w:hAnsi="Times New Roman"/>
                <w:sz w:val="24"/>
                <w:szCs w:val="24"/>
              </w:rPr>
            </w:pPr>
          </w:p>
        </w:tc>
        <w:tc>
          <w:tcPr>
            <w:tcW w:w="1843" w:type="dxa"/>
            <w:vMerge/>
            <w:vAlign w:val="center"/>
          </w:tcPr>
          <w:p w14:paraId="7724E778" w14:textId="77777777" w:rsidR="006D65E7" w:rsidRPr="00D90514" w:rsidRDefault="006D65E7" w:rsidP="00326B72">
            <w:pPr>
              <w:spacing w:after="0" w:line="240" w:lineRule="auto"/>
              <w:jc w:val="center"/>
              <w:rPr>
                <w:rFonts w:ascii="Times New Roman" w:hAnsi="Times New Roman"/>
                <w:color w:val="000000"/>
                <w:sz w:val="24"/>
                <w:szCs w:val="24"/>
              </w:rPr>
            </w:pPr>
          </w:p>
        </w:tc>
      </w:tr>
      <w:tr w:rsidR="00AC775F" w:rsidRPr="00DB1A97" w14:paraId="180E129B" w14:textId="77777777" w:rsidTr="00D90514">
        <w:trPr>
          <w:trHeight w:val="841"/>
        </w:trPr>
        <w:tc>
          <w:tcPr>
            <w:tcW w:w="1554" w:type="dxa"/>
            <w:vMerge/>
          </w:tcPr>
          <w:p w14:paraId="7E31FE77" w14:textId="77777777" w:rsidR="0096251B" w:rsidRPr="00D90514" w:rsidRDefault="0096251B" w:rsidP="00AC6031">
            <w:pPr>
              <w:spacing w:after="0" w:line="240" w:lineRule="auto"/>
              <w:jc w:val="center"/>
              <w:rPr>
                <w:rFonts w:ascii="Times New Roman" w:hAnsi="Times New Roman"/>
                <w:sz w:val="24"/>
                <w:szCs w:val="24"/>
              </w:rPr>
            </w:pPr>
          </w:p>
        </w:tc>
        <w:tc>
          <w:tcPr>
            <w:tcW w:w="2410" w:type="dxa"/>
            <w:vMerge/>
          </w:tcPr>
          <w:p w14:paraId="5EFC1CB4" w14:textId="77777777" w:rsidR="0096251B" w:rsidRPr="00D90514" w:rsidRDefault="0096251B" w:rsidP="00AC6031">
            <w:pPr>
              <w:spacing w:after="0" w:line="240" w:lineRule="auto"/>
              <w:rPr>
                <w:rFonts w:ascii="Times New Roman" w:hAnsi="Times New Roman"/>
                <w:b/>
                <w:color w:val="000000"/>
                <w:sz w:val="24"/>
                <w:szCs w:val="24"/>
              </w:rPr>
            </w:pPr>
          </w:p>
        </w:tc>
        <w:tc>
          <w:tcPr>
            <w:tcW w:w="993" w:type="dxa"/>
            <w:vMerge/>
            <w:vAlign w:val="center"/>
          </w:tcPr>
          <w:p w14:paraId="08E620CD" w14:textId="77777777" w:rsidR="0096251B" w:rsidRPr="00D90514" w:rsidRDefault="0096251B" w:rsidP="00AC6031">
            <w:pPr>
              <w:spacing w:after="0" w:line="240" w:lineRule="auto"/>
              <w:jc w:val="center"/>
              <w:rPr>
                <w:rFonts w:ascii="Times New Roman" w:hAnsi="Times New Roman"/>
                <w:sz w:val="24"/>
                <w:szCs w:val="24"/>
              </w:rPr>
            </w:pPr>
          </w:p>
        </w:tc>
        <w:tc>
          <w:tcPr>
            <w:tcW w:w="4110" w:type="dxa"/>
            <w:vAlign w:val="center"/>
          </w:tcPr>
          <w:p w14:paraId="7F85122A" w14:textId="3B0A4379" w:rsidR="0096251B" w:rsidRPr="00DB1A97" w:rsidRDefault="0096251B" w:rsidP="001829D4">
            <w:pPr>
              <w:pStyle w:val="pf0"/>
              <w:spacing w:before="0" w:beforeAutospacing="0" w:after="0" w:afterAutospacing="0"/>
              <w:jc w:val="both"/>
            </w:pPr>
            <w:r w:rsidRPr="00D90514">
              <w:rPr>
                <w:bCs/>
              </w:rPr>
              <w:t xml:space="preserve">19. </w:t>
            </w:r>
            <w:r w:rsidR="00D31AA3" w:rsidRPr="00D90514">
              <w:rPr>
                <w:rStyle w:val="cf01"/>
                <w:rFonts w:ascii="Times New Roman" w:hAnsi="Times New Roman" w:cs="Times New Roman"/>
                <w:sz w:val="24"/>
                <w:szCs w:val="24"/>
              </w:rPr>
              <w:t xml:space="preserve">Vykdyti struktūrinių padalinių atliekamos radiacinės kontrolės proceso atitikimo teisiniam reglamentavimui </w:t>
            </w:r>
            <w:r w:rsidR="00D31AA3" w:rsidRPr="00D90514">
              <w:rPr>
                <w:rStyle w:val="cf01"/>
                <w:rFonts w:ascii="Times New Roman" w:hAnsi="Times New Roman" w:cs="Times New Roman"/>
                <w:sz w:val="24"/>
                <w:szCs w:val="24"/>
              </w:rPr>
              <w:lastRenderedPageBreak/>
              <w:t>priežiūrą, užkertant kelią nelegaliam branduolinių ir kitų radioaktyviųjų medžiagų gabenimui ar kontrabandai.</w:t>
            </w:r>
          </w:p>
        </w:tc>
        <w:tc>
          <w:tcPr>
            <w:tcW w:w="2835" w:type="dxa"/>
          </w:tcPr>
          <w:p w14:paraId="2F16D037" w14:textId="2700D4FD" w:rsidR="0096251B" w:rsidRPr="00D90514" w:rsidRDefault="0096251B" w:rsidP="008A3CD4">
            <w:pPr>
              <w:widowControl w:val="0"/>
              <w:spacing w:after="0" w:line="240" w:lineRule="auto"/>
              <w:jc w:val="both"/>
              <w:rPr>
                <w:rFonts w:ascii="Times New Roman" w:hAnsi="Times New Roman"/>
                <w:sz w:val="24"/>
                <w:szCs w:val="24"/>
              </w:rPr>
            </w:pPr>
            <w:r w:rsidRPr="00D90514">
              <w:rPr>
                <w:rFonts w:ascii="Times New Roman" w:hAnsi="Times New Roman"/>
                <w:sz w:val="24"/>
                <w:szCs w:val="24"/>
              </w:rPr>
              <w:lastRenderedPageBreak/>
              <w:t xml:space="preserve">Pateiktos ekspertinės rekomendacijos ir teisinio reglamentavimo </w:t>
            </w:r>
            <w:r w:rsidRPr="00D90514">
              <w:rPr>
                <w:rFonts w:ascii="Times New Roman" w:hAnsi="Times New Roman"/>
                <w:sz w:val="24"/>
                <w:szCs w:val="24"/>
              </w:rPr>
              <w:lastRenderedPageBreak/>
              <w:t>vertinimas</w:t>
            </w:r>
            <w:r w:rsidR="00F55C8B" w:rsidRPr="00D90514">
              <w:rPr>
                <w:rFonts w:ascii="Times New Roman" w:hAnsi="Times New Roman"/>
                <w:sz w:val="24"/>
                <w:szCs w:val="24"/>
              </w:rPr>
              <w:t>,</w:t>
            </w:r>
            <w:r w:rsidRPr="00D90514">
              <w:rPr>
                <w:rFonts w:ascii="Times New Roman" w:hAnsi="Times New Roman"/>
                <w:sz w:val="24"/>
                <w:szCs w:val="24"/>
              </w:rPr>
              <w:t xml:space="preserve"> pagal poreikį, proc. – 100</w:t>
            </w:r>
          </w:p>
        </w:tc>
        <w:tc>
          <w:tcPr>
            <w:tcW w:w="1418" w:type="dxa"/>
            <w:vAlign w:val="center"/>
          </w:tcPr>
          <w:p w14:paraId="193EAAAB" w14:textId="62E5E9B2" w:rsidR="0096251B" w:rsidRPr="00D90514" w:rsidRDefault="0096251B" w:rsidP="00326B72">
            <w:pPr>
              <w:widowControl w:val="0"/>
              <w:spacing w:after="0" w:line="240" w:lineRule="auto"/>
              <w:jc w:val="center"/>
              <w:rPr>
                <w:rFonts w:ascii="Times New Roman" w:hAnsi="Times New Roman"/>
                <w:sz w:val="24"/>
                <w:szCs w:val="24"/>
              </w:rPr>
            </w:pPr>
            <w:r w:rsidRPr="00D90514">
              <w:rPr>
                <w:rFonts w:ascii="Times New Roman" w:hAnsi="Times New Roman"/>
                <w:sz w:val="24"/>
                <w:szCs w:val="24"/>
              </w:rPr>
              <w:lastRenderedPageBreak/>
              <w:t xml:space="preserve">I–IV </w:t>
            </w:r>
            <w:proofErr w:type="spellStart"/>
            <w:r w:rsidRPr="00D90514">
              <w:rPr>
                <w:rFonts w:ascii="Times New Roman" w:hAnsi="Times New Roman"/>
                <w:sz w:val="24"/>
                <w:szCs w:val="24"/>
              </w:rPr>
              <w:t>ketv</w:t>
            </w:r>
            <w:proofErr w:type="spellEnd"/>
            <w:r w:rsidR="00FA2560" w:rsidRPr="00D90514">
              <w:rPr>
                <w:rFonts w:ascii="Times New Roman" w:hAnsi="Times New Roman"/>
                <w:sz w:val="24"/>
                <w:szCs w:val="24"/>
              </w:rPr>
              <w:t>.</w:t>
            </w:r>
          </w:p>
        </w:tc>
        <w:tc>
          <w:tcPr>
            <w:tcW w:w="1843" w:type="dxa"/>
            <w:vAlign w:val="center"/>
          </w:tcPr>
          <w:p w14:paraId="1426300D" w14:textId="758741C2" w:rsidR="0096251B" w:rsidRPr="00D90514" w:rsidRDefault="0096251B" w:rsidP="00326B72">
            <w:pPr>
              <w:spacing w:after="0" w:line="240" w:lineRule="auto"/>
              <w:jc w:val="center"/>
              <w:rPr>
                <w:rFonts w:ascii="Times New Roman" w:hAnsi="Times New Roman"/>
                <w:sz w:val="24"/>
                <w:szCs w:val="24"/>
              </w:rPr>
            </w:pPr>
            <w:r w:rsidRPr="00D90514">
              <w:rPr>
                <w:rFonts w:ascii="Times New Roman" w:hAnsi="Times New Roman"/>
                <w:sz w:val="24"/>
                <w:szCs w:val="24"/>
              </w:rPr>
              <w:t>SKOV</w:t>
            </w:r>
          </w:p>
        </w:tc>
      </w:tr>
      <w:tr w:rsidR="00AC775F" w:rsidRPr="00DB1A97" w14:paraId="0EABAD99" w14:textId="77777777" w:rsidTr="00D90514">
        <w:trPr>
          <w:trHeight w:val="490"/>
        </w:trPr>
        <w:tc>
          <w:tcPr>
            <w:tcW w:w="1554" w:type="dxa"/>
            <w:vMerge/>
          </w:tcPr>
          <w:p w14:paraId="0D05ADA4" w14:textId="77777777" w:rsidR="0096251B" w:rsidRPr="00D90514" w:rsidRDefault="0096251B" w:rsidP="00AC6031">
            <w:pPr>
              <w:spacing w:after="0" w:line="240" w:lineRule="auto"/>
              <w:rPr>
                <w:rFonts w:ascii="Times New Roman" w:hAnsi="Times New Roman"/>
                <w:sz w:val="24"/>
                <w:szCs w:val="24"/>
              </w:rPr>
            </w:pPr>
            <w:bookmarkStart w:id="2" w:name="_Hlk159833753"/>
          </w:p>
        </w:tc>
        <w:tc>
          <w:tcPr>
            <w:tcW w:w="2410" w:type="dxa"/>
            <w:vMerge/>
          </w:tcPr>
          <w:p w14:paraId="2DE31F4E" w14:textId="77777777" w:rsidR="0096251B" w:rsidRPr="00D90514" w:rsidRDefault="0096251B" w:rsidP="00AC6031">
            <w:pPr>
              <w:spacing w:after="0" w:line="240" w:lineRule="auto"/>
              <w:rPr>
                <w:rFonts w:ascii="Times New Roman" w:hAnsi="Times New Roman"/>
                <w:sz w:val="24"/>
                <w:szCs w:val="24"/>
              </w:rPr>
            </w:pPr>
          </w:p>
        </w:tc>
        <w:tc>
          <w:tcPr>
            <w:tcW w:w="993" w:type="dxa"/>
            <w:vMerge/>
            <w:vAlign w:val="center"/>
          </w:tcPr>
          <w:p w14:paraId="7D34CC0C" w14:textId="77777777" w:rsidR="0096251B" w:rsidRPr="00D90514" w:rsidRDefault="0096251B" w:rsidP="00AC6031">
            <w:pPr>
              <w:spacing w:after="0" w:line="240" w:lineRule="auto"/>
              <w:rPr>
                <w:rFonts w:ascii="Times New Roman" w:hAnsi="Times New Roman"/>
                <w:sz w:val="24"/>
                <w:szCs w:val="24"/>
              </w:rPr>
            </w:pPr>
          </w:p>
        </w:tc>
        <w:tc>
          <w:tcPr>
            <w:tcW w:w="4110" w:type="dxa"/>
            <w:vMerge w:val="restart"/>
          </w:tcPr>
          <w:p w14:paraId="6D84EAF5" w14:textId="3D8478FC" w:rsidR="0096251B" w:rsidRPr="00D90514" w:rsidRDefault="0096251B" w:rsidP="00326B72">
            <w:pPr>
              <w:spacing w:after="0" w:line="240" w:lineRule="auto"/>
              <w:jc w:val="both"/>
              <w:rPr>
                <w:rFonts w:ascii="Times New Roman" w:hAnsi="Times New Roman"/>
                <w:b/>
                <w:color w:val="000000"/>
                <w:sz w:val="24"/>
                <w:szCs w:val="24"/>
              </w:rPr>
            </w:pPr>
            <w:r w:rsidRPr="00D90514">
              <w:rPr>
                <w:rFonts w:ascii="Times New Roman" w:hAnsi="Times New Roman"/>
                <w:bCs/>
                <w:color w:val="000000"/>
                <w:sz w:val="24"/>
                <w:szCs w:val="24"/>
              </w:rPr>
              <w:t xml:space="preserve">20. </w:t>
            </w:r>
            <w:r w:rsidRPr="00D90514">
              <w:rPr>
                <w:rFonts w:ascii="Times New Roman" w:hAnsi="Times New Roman"/>
                <w:snapToGrid w:val="0"/>
                <w:sz w:val="24"/>
                <w:szCs w:val="24"/>
              </w:rPr>
              <w:t xml:space="preserve">Atlikti PKP patikrinimus kertant sieną, užtikrinti valstybės sienos kirtimo tvarką. </w:t>
            </w:r>
          </w:p>
          <w:p w14:paraId="1F36A9EC" w14:textId="77777777" w:rsidR="0096251B" w:rsidRPr="00D90514" w:rsidRDefault="0096251B" w:rsidP="00326B72">
            <w:pPr>
              <w:spacing w:after="0" w:line="240" w:lineRule="auto"/>
              <w:jc w:val="both"/>
              <w:rPr>
                <w:rFonts w:ascii="Times New Roman" w:hAnsi="Times New Roman"/>
                <w:b/>
                <w:color w:val="000000"/>
                <w:sz w:val="24"/>
                <w:szCs w:val="24"/>
              </w:rPr>
            </w:pPr>
          </w:p>
        </w:tc>
        <w:tc>
          <w:tcPr>
            <w:tcW w:w="2835" w:type="dxa"/>
            <w:vAlign w:val="center"/>
          </w:tcPr>
          <w:p w14:paraId="0F219263" w14:textId="6292C56F" w:rsidR="0096251B" w:rsidRPr="00D90514" w:rsidRDefault="0096251B" w:rsidP="00326B72">
            <w:pPr>
              <w:widowControl w:val="0"/>
              <w:spacing w:after="0" w:line="240" w:lineRule="auto"/>
              <w:jc w:val="both"/>
              <w:rPr>
                <w:rFonts w:ascii="Times New Roman" w:hAnsi="Times New Roman"/>
                <w:sz w:val="24"/>
                <w:szCs w:val="24"/>
              </w:rPr>
            </w:pPr>
            <w:r w:rsidRPr="00D90514">
              <w:rPr>
                <w:rFonts w:ascii="Times New Roman" w:hAnsi="Times New Roman"/>
                <w:color w:val="000000"/>
                <w:sz w:val="24"/>
                <w:szCs w:val="24"/>
              </w:rPr>
              <w:t>Atsisakymų leisti atvykti į LR pagal Šengeno sienų kodekso V priedo priežastis „A“, „C“ ir „H“ dalis nuo bendro atsisakymų leisti atvykti skaičiaus, ne daugiau kaip,  proc. – 30</w:t>
            </w:r>
          </w:p>
        </w:tc>
        <w:tc>
          <w:tcPr>
            <w:tcW w:w="1418" w:type="dxa"/>
            <w:vMerge w:val="restart"/>
            <w:vAlign w:val="center"/>
          </w:tcPr>
          <w:p w14:paraId="2315C22A" w14:textId="016F436A" w:rsidR="0096251B" w:rsidRPr="00D90514" w:rsidRDefault="0096251B" w:rsidP="00326B72">
            <w:pPr>
              <w:widowControl w:val="0"/>
              <w:spacing w:after="0" w:line="240" w:lineRule="auto"/>
              <w:jc w:val="center"/>
              <w:rPr>
                <w:rFonts w:ascii="Times New Roman" w:hAnsi="Times New Roman"/>
                <w:sz w:val="24"/>
                <w:szCs w:val="24"/>
              </w:rPr>
            </w:pPr>
            <w:r w:rsidRPr="00D90514">
              <w:rPr>
                <w:rFonts w:ascii="Times New Roman" w:hAnsi="Times New Roman"/>
                <w:sz w:val="24"/>
                <w:szCs w:val="24"/>
              </w:rPr>
              <w:t xml:space="preserve">I–IV </w:t>
            </w:r>
            <w:proofErr w:type="spellStart"/>
            <w:r w:rsidRPr="00D90514">
              <w:rPr>
                <w:rFonts w:ascii="Times New Roman" w:hAnsi="Times New Roman"/>
                <w:sz w:val="24"/>
                <w:szCs w:val="24"/>
              </w:rPr>
              <w:t>ketv</w:t>
            </w:r>
            <w:proofErr w:type="spellEnd"/>
            <w:r w:rsidR="00FA2560" w:rsidRPr="00D90514">
              <w:rPr>
                <w:rFonts w:ascii="Times New Roman" w:hAnsi="Times New Roman"/>
                <w:sz w:val="24"/>
                <w:szCs w:val="24"/>
              </w:rPr>
              <w:t>.</w:t>
            </w:r>
          </w:p>
        </w:tc>
        <w:tc>
          <w:tcPr>
            <w:tcW w:w="1843" w:type="dxa"/>
            <w:vMerge w:val="restart"/>
            <w:vAlign w:val="center"/>
          </w:tcPr>
          <w:p w14:paraId="14C686E6" w14:textId="77777777" w:rsidR="0096251B" w:rsidRPr="00D90514" w:rsidRDefault="0096251B" w:rsidP="00326B72">
            <w:pPr>
              <w:spacing w:after="0" w:line="240" w:lineRule="auto"/>
              <w:jc w:val="center"/>
              <w:rPr>
                <w:rFonts w:ascii="Times New Roman" w:hAnsi="Times New Roman"/>
                <w:color w:val="000000"/>
                <w:sz w:val="24"/>
                <w:szCs w:val="24"/>
                <w:highlight w:val="yellow"/>
              </w:rPr>
            </w:pPr>
            <w:r w:rsidRPr="00D90514">
              <w:rPr>
                <w:rFonts w:ascii="Times New Roman" w:hAnsi="Times New Roman"/>
                <w:color w:val="000000"/>
                <w:sz w:val="24"/>
                <w:szCs w:val="24"/>
              </w:rPr>
              <w:t>Pasienio rinktinės,</w:t>
            </w:r>
          </w:p>
          <w:p w14:paraId="570C51D1" w14:textId="72D03299" w:rsidR="0096251B" w:rsidRPr="00D90514" w:rsidRDefault="0096251B" w:rsidP="00326B72">
            <w:pPr>
              <w:spacing w:after="0" w:line="240" w:lineRule="auto"/>
              <w:jc w:val="center"/>
              <w:rPr>
                <w:rFonts w:ascii="Times New Roman" w:hAnsi="Times New Roman"/>
                <w:color w:val="000000"/>
                <w:sz w:val="24"/>
                <w:szCs w:val="24"/>
                <w:highlight w:val="yellow"/>
              </w:rPr>
            </w:pPr>
            <w:r w:rsidRPr="00D90514">
              <w:rPr>
                <w:rFonts w:ascii="Times New Roman" w:hAnsi="Times New Roman"/>
                <w:sz w:val="24"/>
                <w:szCs w:val="24"/>
              </w:rPr>
              <w:t>SKOV</w:t>
            </w:r>
          </w:p>
        </w:tc>
      </w:tr>
      <w:tr w:rsidR="00AC775F" w:rsidRPr="00DB1A97" w14:paraId="031E6512" w14:textId="77777777" w:rsidTr="00D90514">
        <w:trPr>
          <w:trHeight w:val="1239"/>
        </w:trPr>
        <w:tc>
          <w:tcPr>
            <w:tcW w:w="1554" w:type="dxa"/>
            <w:vMerge/>
          </w:tcPr>
          <w:p w14:paraId="032C9887" w14:textId="77777777" w:rsidR="0096251B" w:rsidRPr="00D90514" w:rsidRDefault="0096251B" w:rsidP="00AC6031">
            <w:pPr>
              <w:spacing w:after="0" w:line="240" w:lineRule="auto"/>
              <w:rPr>
                <w:rFonts w:ascii="Times New Roman" w:hAnsi="Times New Roman"/>
                <w:sz w:val="24"/>
                <w:szCs w:val="24"/>
              </w:rPr>
            </w:pPr>
          </w:p>
        </w:tc>
        <w:tc>
          <w:tcPr>
            <w:tcW w:w="2410" w:type="dxa"/>
            <w:vMerge/>
          </w:tcPr>
          <w:p w14:paraId="60E437D3" w14:textId="77777777" w:rsidR="0096251B" w:rsidRPr="00D90514" w:rsidRDefault="0096251B" w:rsidP="00AC6031">
            <w:pPr>
              <w:spacing w:after="0" w:line="240" w:lineRule="auto"/>
              <w:rPr>
                <w:rFonts w:ascii="Times New Roman" w:hAnsi="Times New Roman"/>
                <w:sz w:val="24"/>
                <w:szCs w:val="24"/>
              </w:rPr>
            </w:pPr>
          </w:p>
        </w:tc>
        <w:tc>
          <w:tcPr>
            <w:tcW w:w="993" w:type="dxa"/>
            <w:vMerge/>
            <w:vAlign w:val="center"/>
          </w:tcPr>
          <w:p w14:paraId="2E3E901E" w14:textId="77777777" w:rsidR="0096251B" w:rsidRPr="00D90514" w:rsidRDefault="0096251B" w:rsidP="00AC6031">
            <w:pPr>
              <w:spacing w:after="0" w:line="240" w:lineRule="auto"/>
              <w:rPr>
                <w:rFonts w:ascii="Times New Roman" w:hAnsi="Times New Roman"/>
                <w:sz w:val="24"/>
                <w:szCs w:val="24"/>
              </w:rPr>
            </w:pPr>
          </w:p>
        </w:tc>
        <w:tc>
          <w:tcPr>
            <w:tcW w:w="4110" w:type="dxa"/>
            <w:vMerge/>
          </w:tcPr>
          <w:p w14:paraId="312BA00C" w14:textId="77777777" w:rsidR="0096251B" w:rsidRPr="00D90514" w:rsidRDefault="0096251B" w:rsidP="00AC6031">
            <w:pPr>
              <w:spacing w:after="0" w:line="240" w:lineRule="auto"/>
              <w:rPr>
                <w:rFonts w:ascii="Times New Roman" w:hAnsi="Times New Roman"/>
                <w:bCs/>
                <w:color w:val="000000"/>
                <w:sz w:val="24"/>
                <w:szCs w:val="24"/>
              </w:rPr>
            </w:pPr>
          </w:p>
        </w:tc>
        <w:tc>
          <w:tcPr>
            <w:tcW w:w="2835" w:type="dxa"/>
            <w:vAlign w:val="center"/>
          </w:tcPr>
          <w:p w14:paraId="71A7BB55" w14:textId="30CBA723" w:rsidR="0096251B" w:rsidRPr="00D90514" w:rsidRDefault="0096251B" w:rsidP="00326B72">
            <w:pPr>
              <w:widowControl w:val="0"/>
              <w:spacing w:after="0" w:line="240" w:lineRule="auto"/>
              <w:jc w:val="both"/>
              <w:rPr>
                <w:rFonts w:ascii="Times New Roman" w:eastAsia="Times New Roman" w:hAnsi="Times New Roman"/>
                <w:sz w:val="24"/>
                <w:szCs w:val="24"/>
              </w:rPr>
            </w:pPr>
            <w:r w:rsidRPr="00D90514">
              <w:rPr>
                <w:rFonts w:ascii="Times New Roman" w:eastAsia="Times New Roman" w:hAnsi="Times New Roman"/>
                <w:sz w:val="24"/>
                <w:szCs w:val="24"/>
              </w:rPr>
              <w:t>Patikrinimų kertant valstybės sieną ir valstybės sienos kirtimo tvarkos kontrolės efektyvumo koeficientas, ne mažesnis kaip – 0,115</w:t>
            </w:r>
          </w:p>
        </w:tc>
        <w:tc>
          <w:tcPr>
            <w:tcW w:w="1418" w:type="dxa"/>
            <w:vMerge/>
          </w:tcPr>
          <w:p w14:paraId="4ACA96F3" w14:textId="77777777" w:rsidR="0096251B" w:rsidRPr="00D90514" w:rsidRDefault="0096251B" w:rsidP="00AC6031">
            <w:pPr>
              <w:widowControl w:val="0"/>
              <w:spacing w:after="0" w:line="240" w:lineRule="auto"/>
              <w:jc w:val="center"/>
              <w:rPr>
                <w:rFonts w:ascii="Times New Roman" w:hAnsi="Times New Roman"/>
                <w:sz w:val="24"/>
                <w:szCs w:val="24"/>
              </w:rPr>
            </w:pPr>
          </w:p>
        </w:tc>
        <w:tc>
          <w:tcPr>
            <w:tcW w:w="1843" w:type="dxa"/>
            <w:vMerge/>
          </w:tcPr>
          <w:p w14:paraId="590DD7D8" w14:textId="77777777" w:rsidR="0096251B" w:rsidRPr="00D90514" w:rsidRDefault="0096251B" w:rsidP="00AC6031">
            <w:pPr>
              <w:spacing w:after="0" w:line="240" w:lineRule="auto"/>
              <w:jc w:val="center"/>
              <w:rPr>
                <w:rFonts w:ascii="Times New Roman" w:hAnsi="Times New Roman"/>
                <w:color w:val="000000"/>
                <w:sz w:val="24"/>
                <w:szCs w:val="24"/>
              </w:rPr>
            </w:pPr>
          </w:p>
        </w:tc>
      </w:tr>
      <w:bookmarkEnd w:id="2"/>
      <w:tr w:rsidR="00AC775F" w:rsidRPr="00DB1A97" w14:paraId="466DD05E" w14:textId="77777777" w:rsidTr="00D90514">
        <w:trPr>
          <w:trHeight w:val="1654"/>
        </w:trPr>
        <w:tc>
          <w:tcPr>
            <w:tcW w:w="1554" w:type="dxa"/>
            <w:vMerge/>
          </w:tcPr>
          <w:p w14:paraId="6DCD18B2" w14:textId="77777777" w:rsidR="0096251B" w:rsidRPr="00D90514" w:rsidRDefault="0096251B" w:rsidP="00AC6031">
            <w:pPr>
              <w:spacing w:after="0" w:line="240" w:lineRule="auto"/>
              <w:jc w:val="center"/>
              <w:rPr>
                <w:rFonts w:ascii="Times New Roman" w:hAnsi="Times New Roman"/>
                <w:sz w:val="24"/>
                <w:szCs w:val="24"/>
              </w:rPr>
            </w:pPr>
          </w:p>
        </w:tc>
        <w:tc>
          <w:tcPr>
            <w:tcW w:w="2410" w:type="dxa"/>
            <w:vMerge/>
          </w:tcPr>
          <w:p w14:paraId="703953DB" w14:textId="77777777" w:rsidR="0096251B" w:rsidRPr="00D90514" w:rsidRDefault="0096251B" w:rsidP="00AC6031">
            <w:pPr>
              <w:spacing w:after="0" w:line="240" w:lineRule="auto"/>
              <w:rPr>
                <w:rFonts w:ascii="Times New Roman" w:hAnsi="Times New Roman"/>
                <w:b/>
                <w:color w:val="000000"/>
                <w:sz w:val="24"/>
                <w:szCs w:val="24"/>
              </w:rPr>
            </w:pPr>
          </w:p>
        </w:tc>
        <w:tc>
          <w:tcPr>
            <w:tcW w:w="993" w:type="dxa"/>
            <w:vMerge/>
            <w:vAlign w:val="center"/>
          </w:tcPr>
          <w:p w14:paraId="6252E7AD" w14:textId="77777777" w:rsidR="0096251B" w:rsidRPr="00D90514" w:rsidRDefault="0096251B" w:rsidP="00AC6031">
            <w:pPr>
              <w:spacing w:after="0" w:line="240" w:lineRule="auto"/>
              <w:jc w:val="center"/>
              <w:rPr>
                <w:rFonts w:ascii="Times New Roman" w:hAnsi="Times New Roman"/>
                <w:sz w:val="24"/>
                <w:szCs w:val="24"/>
              </w:rPr>
            </w:pPr>
          </w:p>
        </w:tc>
        <w:tc>
          <w:tcPr>
            <w:tcW w:w="4110" w:type="dxa"/>
            <w:vAlign w:val="center"/>
          </w:tcPr>
          <w:p w14:paraId="218EC013" w14:textId="495A1636" w:rsidR="0096251B" w:rsidRPr="00D90514" w:rsidRDefault="0096251B" w:rsidP="00326B72">
            <w:pPr>
              <w:spacing w:after="0" w:line="240" w:lineRule="auto"/>
              <w:jc w:val="both"/>
              <w:rPr>
                <w:rFonts w:ascii="Times New Roman" w:hAnsi="Times New Roman"/>
                <w:b/>
                <w:color w:val="000000"/>
                <w:sz w:val="24"/>
                <w:szCs w:val="24"/>
              </w:rPr>
            </w:pPr>
            <w:r w:rsidRPr="00D90514">
              <w:rPr>
                <w:rFonts w:ascii="Times New Roman" w:hAnsi="Times New Roman"/>
                <w:bCs/>
                <w:color w:val="000000"/>
                <w:sz w:val="24"/>
                <w:szCs w:val="24"/>
              </w:rPr>
              <w:t xml:space="preserve">21. </w:t>
            </w:r>
            <w:r w:rsidRPr="00D90514">
              <w:rPr>
                <w:rFonts w:ascii="Times New Roman" w:hAnsi="Times New Roman"/>
                <w:snapToGrid w:val="0"/>
                <w:sz w:val="24"/>
                <w:szCs w:val="24"/>
              </w:rPr>
              <w:t xml:space="preserve">Nustatyta tvarka priimti ir nagrinėti fizinių ir juridinių asmenų prašymus dėl jų įrašymo į </w:t>
            </w:r>
            <w:r w:rsidR="00076F81" w:rsidRPr="00D90514">
              <w:rPr>
                <w:rFonts w:ascii="Times New Roman" w:hAnsi="Times New Roman"/>
                <w:snapToGrid w:val="0"/>
                <w:sz w:val="24"/>
                <w:szCs w:val="24"/>
              </w:rPr>
              <w:t>A</w:t>
            </w:r>
            <w:r w:rsidRPr="00D90514">
              <w:rPr>
                <w:rFonts w:ascii="Times New Roman" w:hAnsi="Times New Roman"/>
                <w:snapToGrid w:val="0"/>
                <w:sz w:val="24"/>
                <w:szCs w:val="24"/>
              </w:rPr>
              <w:t xml:space="preserve">smenų, vykstančių į darbą, mokymo įstaigą ir grįžtančių iš jų, kurie į </w:t>
            </w:r>
            <w:r w:rsidR="00076F81" w:rsidRPr="00D90514">
              <w:rPr>
                <w:rFonts w:ascii="Times New Roman" w:hAnsi="Times New Roman"/>
                <w:snapToGrid w:val="0"/>
                <w:sz w:val="24"/>
                <w:szCs w:val="24"/>
              </w:rPr>
              <w:t>pasienio kontrolės punktus</w:t>
            </w:r>
            <w:r w:rsidRPr="00D90514">
              <w:rPr>
                <w:rFonts w:ascii="Times New Roman" w:hAnsi="Times New Roman"/>
                <w:snapToGrid w:val="0"/>
                <w:sz w:val="24"/>
                <w:szCs w:val="24"/>
              </w:rPr>
              <w:t xml:space="preserve">, esančius prie automobilių kelių, įleidžiami ir tikrinami be eilės, sąrašą. </w:t>
            </w:r>
          </w:p>
        </w:tc>
        <w:tc>
          <w:tcPr>
            <w:tcW w:w="2835" w:type="dxa"/>
          </w:tcPr>
          <w:p w14:paraId="7C6B65C7" w14:textId="74B69721" w:rsidR="0096251B" w:rsidRPr="00D90514" w:rsidRDefault="000E1AD3" w:rsidP="00326B72">
            <w:pPr>
              <w:widowControl w:val="0"/>
              <w:spacing w:after="0" w:line="240" w:lineRule="auto"/>
              <w:jc w:val="both"/>
              <w:rPr>
                <w:rFonts w:ascii="Times New Roman" w:hAnsi="Times New Roman"/>
                <w:sz w:val="24"/>
                <w:szCs w:val="24"/>
              </w:rPr>
            </w:pPr>
            <w:r w:rsidRPr="00D90514">
              <w:rPr>
                <w:rFonts w:ascii="Times New Roman" w:hAnsi="Times New Roman"/>
                <w:sz w:val="24"/>
                <w:szCs w:val="24"/>
              </w:rPr>
              <w:t>Išnagrinėta prašymų per nustatytus terminus, proc. – 100</w:t>
            </w:r>
          </w:p>
        </w:tc>
        <w:tc>
          <w:tcPr>
            <w:tcW w:w="1418" w:type="dxa"/>
            <w:vAlign w:val="center"/>
          </w:tcPr>
          <w:p w14:paraId="26145B0C" w14:textId="2012E079" w:rsidR="0096251B" w:rsidRPr="00D90514" w:rsidRDefault="0096251B" w:rsidP="00326B72">
            <w:pPr>
              <w:widowControl w:val="0"/>
              <w:spacing w:after="0" w:line="240" w:lineRule="auto"/>
              <w:jc w:val="center"/>
              <w:rPr>
                <w:rFonts w:ascii="Times New Roman" w:hAnsi="Times New Roman"/>
                <w:iCs/>
                <w:sz w:val="24"/>
                <w:szCs w:val="24"/>
              </w:rPr>
            </w:pPr>
            <w:r w:rsidRPr="00D90514">
              <w:rPr>
                <w:rFonts w:ascii="Times New Roman" w:hAnsi="Times New Roman"/>
                <w:iCs/>
                <w:sz w:val="24"/>
                <w:szCs w:val="24"/>
              </w:rPr>
              <w:t>I</w:t>
            </w:r>
            <w:r w:rsidR="00076F81" w:rsidRPr="00D90514">
              <w:rPr>
                <w:rFonts w:ascii="Times New Roman" w:hAnsi="Times New Roman"/>
                <w:iCs/>
                <w:sz w:val="24"/>
                <w:szCs w:val="24"/>
              </w:rPr>
              <w:t>–</w:t>
            </w:r>
            <w:r w:rsidRPr="00D90514">
              <w:rPr>
                <w:rFonts w:ascii="Times New Roman" w:hAnsi="Times New Roman"/>
                <w:iCs/>
                <w:sz w:val="24"/>
                <w:szCs w:val="24"/>
              </w:rPr>
              <w:t xml:space="preserve">IV </w:t>
            </w:r>
            <w:proofErr w:type="spellStart"/>
            <w:r w:rsidRPr="00D90514">
              <w:rPr>
                <w:rFonts w:ascii="Times New Roman" w:hAnsi="Times New Roman"/>
                <w:iCs/>
                <w:sz w:val="24"/>
                <w:szCs w:val="24"/>
              </w:rPr>
              <w:t>ketv</w:t>
            </w:r>
            <w:proofErr w:type="spellEnd"/>
            <w:r w:rsidRPr="00D90514">
              <w:rPr>
                <w:rFonts w:ascii="Times New Roman" w:hAnsi="Times New Roman"/>
                <w:iCs/>
                <w:sz w:val="24"/>
                <w:szCs w:val="24"/>
              </w:rPr>
              <w:t>.</w:t>
            </w:r>
          </w:p>
        </w:tc>
        <w:tc>
          <w:tcPr>
            <w:tcW w:w="1843" w:type="dxa"/>
            <w:vAlign w:val="center"/>
          </w:tcPr>
          <w:p w14:paraId="75F5961A" w14:textId="2463D020" w:rsidR="0096251B" w:rsidRPr="00D90514" w:rsidRDefault="0096251B" w:rsidP="00326B72">
            <w:pPr>
              <w:spacing w:after="0" w:line="240" w:lineRule="auto"/>
              <w:jc w:val="center"/>
              <w:rPr>
                <w:rFonts w:ascii="Times New Roman" w:hAnsi="Times New Roman"/>
                <w:sz w:val="24"/>
                <w:szCs w:val="24"/>
              </w:rPr>
            </w:pPr>
            <w:r w:rsidRPr="00D90514">
              <w:rPr>
                <w:rFonts w:ascii="Times New Roman" w:hAnsi="Times New Roman"/>
                <w:color w:val="000000"/>
                <w:sz w:val="24"/>
                <w:szCs w:val="24"/>
              </w:rPr>
              <w:t>SKOV</w:t>
            </w:r>
            <w:r w:rsidRPr="00D90514">
              <w:rPr>
                <w:rFonts w:ascii="Times New Roman" w:hAnsi="Times New Roman"/>
                <w:sz w:val="24"/>
                <w:szCs w:val="24"/>
              </w:rPr>
              <w:t>,</w:t>
            </w:r>
          </w:p>
          <w:p w14:paraId="698C4CDE" w14:textId="0F3A470B" w:rsidR="0096251B" w:rsidRPr="00D90514" w:rsidRDefault="00547759" w:rsidP="00326B72">
            <w:pPr>
              <w:spacing w:after="0" w:line="240" w:lineRule="auto"/>
              <w:jc w:val="center"/>
              <w:rPr>
                <w:rFonts w:ascii="Times New Roman" w:hAnsi="Times New Roman"/>
                <w:i/>
                <w:color w:val="000000"/>
                <w:sz w:val="24"/>
                <w:szCs w:val="24"/>
                <w:highlight w:val="yellow"/>
              </w:rPr>
            </w:pPr>
            <w:r w:rsidRPr="00D90514">
              <w:rPr>
                <w:rFonts w:ascii="Times New Roman" w:hAnsi="Times New Roman"/>
                <w:color w:val="000000"/>
                <w:sz w:val="24"/>
                <w:szCs w:val="24"/>
              </w:rPr>
              <w:t>p</w:t>
            </w:r>
            <w:r w:rsidR="0096251B" w:rsidRPr="00D90514">
              <w:rPr>
                <w:rFonts w:ascii="Times New Roman" w:hAnsi="Times New Roman"/>
                <w:color w:val="000000"/>
                <w:sz w:val="24"/>
                <w:szCs w:val="24"/>
              </w:rPr>
              <w:t>asienio rinktinės</w:t>
            </w:r>
          </w:p>
        </w:tc>
      </w:tr>
      <w:tr w:rsidR="00AC775F" w:rsidRPr="00DB1A97" w14:paraId="46764E24" w14:textId="77777777" w:rsidTr="00D90514">
        <w:trPr>
          <w:trHeight w:val="557"/>
        </w:trPr>
        <w:tc>
          <w:tcPr>
            <w:tcW w:w="1554" w:type="dxa"/>
            <w:vMerge/>
          </w:tcPr>
          <w:p w14:paraId="7DDF7951" w14:textId="77777777" w:rsidR="0096251B" w:rsidRPr="00D90514" w:rsidRDefault="0096251B" w:rsidP="00AC6031">
            <w:pPr>
              <w:spacing w:after="0" w:line="240" w:lineRule="auto"/>
              <w:jc w:val="center"/>
              <w:rPr>
                <w:rFonts w:ascii="Times New Roman" w:hAnsi="Times New Roman"/>
                <w:sz w:val="24"/>
                <w:szCs w:val="24"/>
              </w:rPr>
            </w:pPr>
          </w:p>
        </w:tc>
        <w:tc>
          <w:tcPr>
            <w:tcW w:w="2410" w:type="dxa"/>
            <w:vMerge/>
          </w:tcPr>
          <w:p w14:paraId="013E0A19" w14:textId="77777777" w:rsidR="0096251B" w:rsidRPr="00D90514" w:rsidRDefault="0096251B" w:rsidP="00AC6031">
            <w:pPr>
              <w:spacing w:after="0" w:line="240" w:lineRule="auto"/>
              <w:rPr>
                <w:rFonts w:ascii="Times New Roman" w:hAnsi="Times New Roman"/>
                <w:b/>
                <w:color w:val="000000"/>
                <w:sz w:val="24"/>
                <w:szCs w:val="24"/>
              </w:rPr>
            </w:pPr>
          </w:p>
        </w:tc>
        <w:tc>
          <w:tcPr>
            <w:tcW w:w="993" w:type="dxa"/>
            <w:vMerge/>
            <w:vAlign w:val="center"/>
          </w:tcPr>
          <w:p w14:paraId="44160353" w14:textId="77777777" w:rsidR="0096251B" w:rsidRPr="00D90514" w:rsidRDefault="0096251B" w:rsidP="00AC6031">
            <w:pPr>
              <w:spacing w:after="0" w:line="240" w:lineRule="auto"/>
              <w:jc w:val="center"/>
              <w:rPr>
                <w:rFonts w:ascii="Times New Roman" w:hAnsi="Times New Roman"/>
                <w:sz w:val="24"/>
                <w:szCs w:val="24"/>
              </w:rPr>
            </w:pPr>
          </w:p>
        </w:tc>
        <w:tc>
          <w:tcPr>
            <w:tcW w:w="4110" w:type="dxa"/>
            <w:vAlign w:val="center"/>
          </w:tcPr>
          <w:p w14:paraId="1B8A615F" w14:textId="6FBD6842" w:rsidR="0096251B" w:rsidRPr="00D90514" w:rsidRDefault="0096251B" w:rsidP="00326B72">
            <w:pPr>
              <w:spacing w:after="0" w:line="240" w:lineRule="auto"/>
              <w:jc w:val="both"/>
              <w:rPr>
                <w:rFonts w:ascii="Times New Roman" w:hAnsi="Times New Roman"/>
                <w:b/>
                <w:color w:val="000000"/>
                <w:sz w:val="24"/>
                <w:szCs w:val="24"/>
              </w:rPr>
            </w:pPr>
            <w:r w:rsidRPr="00D90514">
              <w:rPr>
                <w:rFonts w:ascii="Times New Roman" w:hAnsi="Times New Roman"/>
                <w:bCs/>
                <w:color w:val="000000"/>
                <w:sz w:val="24"/>
                <w:szCs w:val="24"/>
              </w:rPr>
              <w:t>22.</w:t>
            </w:r>
            <w:r w:rsidRPr="00D90514">
              <w:rPr>
                <w:rFonts w:ascii="Times New Roman" w:hAnsi="Times New Roman"/>
                <w:b/>
                <w:color w:val="000000"/>
                <w:sz w:val="24"/>
                <w:szCs w:val="24"/>
              </w:rPr>
              <w:t xml:space="preserve"> </w:t>
            </w:r>
            <w:r w:rsidRPr="00D90514">
              <w:rPr>
                <w:rFonts w:ascii="Times New Roman" w:hAnsi="Times New Roman"/>
                <w:sz w:val="24"/>
                <w:szCs w:val="24"/>
              </w:rPr>
              <w:t>PKP, kuriuose yra vizų registrai, priimti iš užsieniečių prašymus išduoti Šengeno vizas ir nagrinėti juos, išduoti ar atsisakyti išduoti vizas.</w:t>
            </w:r>
          </w:p>
        </w:tc>
        <w:tc>
          <w:tcPr>
            <w:tcW w:w="2835" w:type="dxa"/>
          </w:tcPr>
          <w:p w14:paraId="26C62CC4" w14:textId="6B82A073" w:rsidR="0096251B" w:rsidRPr="00D90514" w:rsidRDefault="0096251B" w:rsidP="00326B72">
            <w:pPr>
              <w:widowControl w:val="0"/>
              <w:spacing w:after="0" w:line="240" w:lineRule="auto"/>
              <w:jc w:val="both"/>
              <w:rPr>
                <w:rFonts w:ascii="Times New Roman" w:hAnsi="Times New Roman"/>
                <w:sz w:val="24"/>
                <w:szCs w:val="24"/>
              </w:rPr>
            </w:pPr>
            <w:r w:rsidRPr="00D90514">
              <w:rPr>
                <w:rFonts w:ascii="Times New Roman" w:hAnsi="Times New Roman"/>
                <w:sz w:val="24"/>
                <w:szCs w:val="24"/>
              </w:rPr>
              <w:t>Išnagrinėta prašymų per nustatytus terminus, proc. – 100</w:t>
            </w:r>
          </w:p>
        </w:tc>
        <w:tc>
          <w:tcPr>
            <w:tcW w:w="1418" w:type="dxa"/>
            <w:vAlign w:val="center"/>
          </w:tcPr>
          <w:p w14:paraId="4D946AD9" w14:textId="49C4369B" w:rsidR="0096251B" w:rsidRPr="00D90514" w:rsidRDefault="0096251B" w:rsidP="00326B72">
            <w:pPr>
              <w:widowControl w:val="0"/>
              <w:spacing w:after="0" w:line="240" w:lineRule="auto"/>
              <w:jc w:val="center"/>
              <w:rPr>
                <w:rFonts w:ascii="Times New Roman" w:hAnsi="Times New Roman"/>
                <w:iCs/>
                <w:sz w:val="24"/>
                <w:szCs w:val="24"/>
              </w:rPr>
            </w:pPr>
            <w:r w:rsidRPr="00D90514">
              <w:rPr>
                <w:rFonts w:ascii="Times New Roman" w:hAnsi="Times New Roman"/>
                <w:iCs/>
                <w:sz w:val="24"/>
                <w:szCs w:val="24"/>
              </w:rPr>
              <w:t>I</w:t>
            </w:r>
            <w:r w:rsidR="00076F81" w:rsidRPr="00D90514">
              <w:rPr>
                <w:rFonts w:ascii="Times New Roman" w:hAnsi="Times New Roman"/>
                <w:iCs/>
                <w:sz w:val="24"/>
                <w:szCs w:val="24"/>
              </w:rPr>
              <w:t>–</w:t>
            </w:r>
            <w:r w:rsidRPr="00D90514">
              <w:rPr>
                <w:rFonts w:ascii="Times New Roman" w:hAnsi="Times New Roman"/>
                <w:iCs/>
                <w:sz w:val="24"/>
                <w:szCs w:val="24"/>
              </w:rPr>
              <w:t xml:space="preserve">IV </w:t>
            </w:r>
            <w:proofErr w:type="spellStart"/>
            <w:r w:rsidRPr="00D90514">
              <w:rPr>
                <w:rFonts w:ascii="Times New Roman" w:hAnsi="Times New Roman"/>
                <w:iCs/>
                <w:sz w:val="24"/>
                <w:szCs w:val="24"/>
              </w:rPr>
              <w:t>ketv</w:t>
            </w:r>
            <w:proofErr w:type="spellEnd"/>
            <w:r w:rsidRPr="00D90514">
              <w:rPr>
                <w:rFonts w:ascii="Times New Roman" w:hAnsi="Times New Roman"/>
                <w:iCs/>
                <w:sz w:val="24"/>
                <w:szCs w:val="24"/>
              </w:rPr>
              <w:t>.</w:t>
            </w:r>
          </w:p>
        </w:tc>
        <w:tc>
          <w:tcPr>
            <w:tcW w:w="1843" w:type="dxa"/>
            <w:vAlign w:val="center"/>
          </w:tcPr>
          <w:p w14:paraId="51D3D3EF" w14:textId="77777777" w:rsidR="0096251B" w:rsidRPr="00D90514" w:rsidRDefault="0096251B" w:rsidP="00326B72">
            <w:pPr>
              <w:spacing w:after="0" w:line="240" w:lineRule="auto"/>
              <w:jc w:val="center"/>
              <w:rPr>
                <w:rFonts w:ascii="Times New Roman" w:hAnsi="Times New Roman"/>
                <w:color w:val="000000"/>
                <w:sz w:val="24"/>
                <w:szCs w:val="24"/>
                <w:highlight w:val="yellow"/>
              </w:rPr>
            </w:pPr>
            <w:r w:rsidRPr="00D90514">
              <w:rPr>
                <w:rFonts w:ascii="Times New Roman" w:hAnsi="Times New Roman"/>
                <w:color w:val="000000"/>
                <w:sz w:val="24"/>
                <w:szCs w:val="24"/>
              </w:rPr>
              <w:t>Pasienio rinktinės</w:t>
            </w:r>
          </w:p>
        </w:tc>
      </w:tr>
      <w:tr w:rsidR="00AC775F" w:rsidRPr="00DB1A97" w14:paraId="5CD77A49" w14:textId="77777777" w:rsidTr="00D90514">
        <w:trPr>
          <w:trHeight w:val="1239"/>
        </w:trPr>
        <w:tc>
          <w:tcPr>
            <w:tcW w:w="1554" w:type="dxa"/>
            <w:vMerge/>
          </w:tcPr>
          <w:p w14:paraId="43A09E82" w14:textId="77777777" w:rsidR="0096251B" w:rsidRPr="00D90514" w:rsidRDefault="0096251B" w:rsidP="00AC6031">
            <w:pPr>
              <w:spacing w:after="0" w:line="240" w:lineRule="auto"/>
              <w:jc w:val="center"/>
              <w:rPr>
                <w:rFonts w:ascii="Times New Roman" w:hAnsi="Times New Roman"/>
                <w:sz w:val="24"/>
                <w:szCs w:val="24"/>
              </w:rPr>
            </w:pPr>
          </w:p>
        </w:tc>
        <w:tc>
          <w:tcPr>
            <w:tcW w:w="2410" w:type="dxa"/>
            <w:vMerge/>
          </w:tcPr>
          <w:p w14:paraId="03EDBC7E" w14:textId="77777777" w:rsidR="0096251B" w:rsidRPr="00D90514" w:rsidRDefault="0096251B" w:rsidP="00AC6031">
            <w:pPr>
              <w:spacing w:after="0" w:line="240" w:lineRule="auto"/>
              <w:rPr>
                <w:rFonts w:ascii="Times New Roman" w:hAnsi="Times New Roman"/>
                <w:b/>
                <w:color w:val="000000"/>
                <w:sz w:val="24"/>
                <w:szCs w:val="24"/>
              </w:rPr>
            </w:pPr>
          </w:p>
        </w:tc>
        <w:tc>
          <w:tcPr>
            <w:tcW w:w="993" w:type="dxa"/>
            <w:vMerge/>
            <w:vAlign w:val="center"/>
          </w:tcPr>
          <w:p w14:paraId="5264EA64" w14:textId="77777777" w:rsidR="0096251B" w:rsidRPr="00D90514" w:rsidRDefault="0096251B" w:rsidP="00AC6031">
            <w:pPr>
              <w:spacing w:after="0" w:line="240" w:lineRule="auto"/>
              <w:jc w:val="center"/>
              <w:rPr>
                <w:rFonts w:ascii="Times New Roman" w:hAnsi="Times New Roman"/>
                <w:sz w:val="24"/>
                <w:szCs w:val="24"/>
              </w:rPr>
            </w:pPr>
          </w:p>
        </w:tc>
        <w:tc>
          <w:tcPr>
            <w:tcW w:w="4110" w:type="dxa"/>
            <w:vAlign w:val="center"/>
          </w:tcPr>
          <w:p w14:paraId="0480D626" w14:textId="076FA856" w:rsidR="0096251B" w:rsidRPr="00D90514" w:rsidRDefault="0096251B" w:rsidP="00326B72">
            <w:pPr>
              <w:spacing w:after="0" w:line="240" w:lineRule="auto"/>
              <w:jc w:val="both"/>
              <w:rPr>
                <w:rFonts w:ascii="Times New Roman" w:hAnsi="Times New Roman"/>
                <w:b/>
                <w:color w:val="000000"/>
                <w:sz w:val="24"/>
                <w:szCs w:val="24"/>
              </w:rPr>
            </w:pPr>
            <w:r w:rsidRPr="00D90514">
              <w:rPr>
                <w:rFonts w:ascii="Times New Roman" w:hAnsi="Times New Roman"/>
                <w:bCs/>
                <w:color w:val="000000"/>
                <w:sz w:val="24"/>
                <w:szCs w:val="24"/>
              </w:rPr>
              <w:t xml:space="preserve">23. </w:t>
            </w:r>
            <w:r w:rsidRPr="00D90514">
              <w:rPr>
                <w:rFonts w:ascii="Times New Roman" w:hAnsi="Times New Roman"/>
                <w:sz w:val="24"/>
                <w:szCs w:val="24"/>
              </w:rPr>
              <w:t>Nustatyti užsieniečius, pažeidusius buvimo ir vykimo per LR tranzitu tvarką, bei atlikti tol</w:t>
            </w:r>
            <w:r w:rsidR="00076F81" w:rsidRPr="00D90514">
              <w:rPr>
                <w:rFonts w:ascii="Times New Roman" w:hAnsi="Times New Roman"/>
                <w:sz w:val="24"/>
                <w:szCs w:val="24"/>
              </w:rPr>
              <w:t>e</w:t>
            </w:r>
            <w:r w:rsidRPr="00D90514">
              <w:rPr>
                <w:rFonts w:ascii="Times New Roman" w:hAnsi="Times New Roman"/>
                <w:sz w:val="24"/>
                <w:szCs w:val="24"/>
              </w:rPr>
              <w:t>snius procesinius veiksmus, susijusius su užsieniečių teisine padėtimi LR.</w:t>
            </w:r>
          </w:p>
        </w:tc>
        <w:tc>
          <w:tcPr>
            <w:tcW w:w="2835" w:type="dxa"/>
            <w:vAlign w:val="center"/>
          </w:tcPr>
          <w:p w14:paraId="7D637090" w14:textId="175553D7" w:rsidR="0096251B" w:rsidRPr="00D90514" w:rsidRDefault="0096251B" w:rsidP="00326B72">
            <w:pPr>
              <w:widowControl w:val="0"/>
              <w:spacing w:after="0" w:line="240" w:lineRule="auto"/>
              <w:jc w:val="both"/>
              <w:rPr>
                <w:rFonts w:ascii="Times New Roman" w:hAnsi="Times New Roman"/>
                <w:sz w:val="24"/>
                <w:szCs w:val="24"/>
              </w:rPr>
            </w:pPr>
          </w:p>
          <w:p w14:paraId="5DA41EC9" w14:textId="29CFDE2A" w:rsidR="0096251B" w:rsidRPr="00D90514" w:rsidRDefault="0096251B" w:rsidP="00326B72">
            <w:pPr>
              <w:widowControl w:val="0"/>
              <w:spacing w:after="0" w:line="240" w:lineRule="auto"/>
              <w:jc w:val="both"/>
              <w:rPr>
                <w:rFonts w:ascii="Times New Roman" w:hAnsi="Times New Roman"/>
                <w:sz w:val="24"/>
                <w:szCs w:val="24"/>
              </w:rPr>
            </w:pPr>
          </w:p>
        </w:tc>
        <w:tc>
          <w:tcPr>
            <w:tcW w:w="1418" w:type="dxa"/>
            <w:vAlign w:val="center"/>
          </w:tcPr>
          <w:p w14:paraId="6BF796F7" w14:textId="61999E6B" w:rsidR="0096251B" w:rsidRPr="00D90514" w:rsidRDefault="0096251B" w:rsidP="00326B72">
            <w:pPr>
              <w:widowControl w:val="0"/>
              <w:spacing w:after="0" w:line="240" w:lineRule="auto"/>
              <w:jc w:val="center"/>
              <w:rPr>
                <w:rFonts w:ascii="Times New Roman" w:hAnsi="Times New Roman"/>
                <w:iCs/>
                <w:sz w:val="24"/>
                <w:szCs w:val="24"/>
              </w:rPr>
            </w:pPr>
            <w:r w:rsidRPr="00D90514">
              <w:rPr>
                <w:rFonts w:ascii="Times New Roman" w:hAnsi="Times New Roman"/>
                <w:iCs/>
                <w:sz w:val="24"/>
                <w:szCs w:val="24"/>
              </w:rPr>
              <w:t>I</w:t>
            </w:r>
            <w:r w:rsidR="00076F81" w:rsidRPr="00D90514">
              <w:rPr>
                <w:rFonts w:ascii="Times New Roman" w:hAnsi="Times New Roman"/>
                <w:iCs/>
                <w:sz w:val="24"/>
                <w:szCs w:val="24"/>
              </w:rPr>
              <w:t>–</w:t>
            </w:r>
            <w:r w:rsidRPr="00D90514">
              <w:rPr>
                <w:rFonts w:ascii="Times New Roman" w:hAnsi="Times New Roman"/>
                <w:iCs/>
                <w:sz w:val="24"/>
                <w:szCs w:val="24"/>
              </w:rPr>
              <w:t xml:space="preserve">IV </w:t>
            </w:r>
            <w:proofErr w:type="spellStart"/>
            <w:r w:rsidRPr="00D90514">
              <w:rPr>
                <w:rFonts w:ascii="Times New Roman" w:hAnsi="Times New Roman"/>
                <w:iCs/>
                <w:sz w:val="24"/>
                <w:szCs w:val="24"/>
              </w:rPr>
              <w:t>ketv</w:t>
            </w:r>
            <w:proofErr w:type="spellEnd"/>
            <w:r w:rsidRPr="00D90514">
              <w:rPr>
                <w:rFonts w:ascii="Times New Roman" w:hAnsi="Times New Roman"/>
                <w:iCs/>
                <w:sz w:val="24"/>
                <w:szCs w:val="24"/>
              </w:rPr>
              <w:t>.</w:t>
            </w:r>
          </w:p>
        </w:tc>
        <w:tc>
          <w:tcPr>
            <w:tcW w:w="1843" w:type="dxa"/>
            <w:vAlign w:val="center"/>
          </w:tcPr>
          <w:p w14:paraId="398E65C2" w14:textId="454C61BA" w:rsidR="0096251B" w:rsidRPr="00D90514" w:rsidRDefault="0096251B" w:rsidP="00326B72">
            <w:pPr>
              <w:spacing w:after="0" w:line="240" w:lineRule="auto"/>
              <w:jc w:val="center"/>
              <w:rPr>
                <w:rFonts w:ascii="Times New Roman" w:hAnsi="Times New Roman"/>
                <w:color w:val="000000"/>
                <w:sz w:val="24"/>
                <w:szCs w:val="24"/>
              </w:rPr>
            </w:pPr>
            <w:r w:rsidRPr="00D90514">
              <w:rPr>
                <w:rFonts w:ascii="Times New Roman" w:hAnsi="Times New Roman"/>
                <w:color w:val="000000"/>
                <w:sz w:val="24"/>
                <w:szCs w:val="24"/>
              </w:rPr>
              <w:t>Pasienio rinktinės</w:t>
            </w:r>
            <w:r w:rsidR="006B1332" w:rsidRPr="00D90514">
              <w:rPr>
                <w:rFonts w:ascii="Times New Roman" w:hAnsi="Times New Roman"/>
                <w:color w:val="000000"/>
                <w:sz w:val="24"/>
                <w:szCs w:val="24"/>
              </w:rPr>
              <w:t>,</w:t>
            </w:r>
          </w:p>
          <w:p w14:paraId="14675FEB" w14:textId="1E7B6D25" w:rsidR="0096251B" w:rsidRPr="00D90514" w:rsidRDefault="0096251B" w:rsidP="00326B72">
            <w:pPr>
              <w:spacing w:after="0" w:line="240" w:lineRule="auto"/>
              <w:jc w:val="center"/>
              <w:rPr>
                <w:rFonts w:ascii="Times New Roman" w:hAnsi="Times New Roman"/>
                <w:color w:val="000000"/>
                <w:sz w:val="24"/>
                <w:szCs w:val="24"/>
                <w:highlight w:val="yellow"/>
              </w:rPr>
            </w:pPr>
            <w:r w:rsidRPr="00D90514">
              <w:rPr>
                <w:rFonts w:ascii="Times New Roman" w:hAnsi="Times New Roman"/>
                <w:color w:val="000000"/>
                <w:sz w:val="24"/>
                <w:szCs w:val="24"/>
              </w:rPr>
              <w:t>URC</w:t>
            </w:r>
          </w:p>
        </w:tc>
      </w:tr>
      <w:tr w:rsidR="00AC775F" w:rsidRPr="00DB1A97" w14:paraId="5FFE5180" w14:textId="77777777" w:rsidTr="00D90514">
        <w:trPr>
          <w:trHeight w:val="816"/>
        </w:trPr>
        <w:tc>
          <w:tcPr>
            <w:tcW w:w="1554" w:type="dxa"/>
            <w:vMerge/>
          </w:tcPr>
          <w:p w14:paraId="77647021" w14:textId="77777777" w:rsidR="0096251B" w:rsidRPr="00D90514" w:rsidRDefault="0096251B" w:rsidP="00AC6031">
            <w:pPr>
              <w:spacing w:after="0" w:line="240" w:lineRule="auto"/>
              <w:jc w:val="center"/>
              <w:rPr>
                <w:rFonts w:ascii="Times New Roman" w:hAnsi="Times New Roman"/>
                <w:sz w:val="24"/>
                <w:szCs w:val="24"/>
              </w:rPr>
            </w:pPr>
            <w:bookmarkStart w:id="3" w:name="_Hlk190938876"/>
          </w:p>
        </w:tc>
        <w:tc>
          <w:tcPr>
            <w:tcW w:w="2410" w:type="dxa"/>
            <w:vMerge/>
          </w:tcPr>
          <w:p w14:paraId="632E9274" w14:textId="77777777" w:rsidR="0096251B" w:rsidRPr="00D90514" w:rsidRDefault="0096251B" w:rsidP="00AC6031">
            <w:pPr>
              <w:spacing w:after="0" w:line="240" w:lineRule="auto"/>
              <w:rPr>
                <w:rFonts w:ascii="Times New Roman" w:hAnsi="Times New Roman"/>
                <w:b/>
                <w:color w:val="000000"/>
                <w:sz w:val="24"/>
                <w:szCs w:val="24"/>
              </w:rPr>
            </w:pPr>
          </w:p>
        </w:tc>
        <w:tc>
          <w:tcPr>
            <w:tcW w:w="993" w:type="dxa"/>
            <w:vMerge/>
            <w:vAlign w:val="center"/>
          </w:tcPr>
          <w:p w14:paraId="0CB55EB6" w14:textId="77777777" w:rsidR="0096251B" w:rsidRPr="00D90514" w:rsidRDefault="0096251B" w:rsidP="00AC6031">
            <w:pPr>
              <w:spacing w:after="0" w:line="240" w:lineRule="auto"/>
              <w:jc w:val="center"/>
              <w:rPr>
                <w:rFonts w:ascii="Times New Roman" w:hAnsi="Times New Roman"/>
                <w:sz w:val="24"/>
                <w:szCs w:val="24"/>
              </w:rPr>
            </w:pPr>
          </w:p>
        </w:tc>
        <w:tc>
          <w:tcPr>
            <w:tcW w:w="4110" w:type="dxa"/>
            <w:vAlign w:val="center"/>
          </w:tcPr>
          <w:p w14:paraId="24FF152E" w14:textId="545DF409" w:rsidR="0096251B" w:rsidRPr="00D90514" w:rsidRDefault="0096251B" w:rsidP="00326B72">
            <w:pPr>
              <w:spacing w:after="0" w:line="240" w:lineRule="auto"/>
              <w:jc w:val="both"/>
              <w:rPr>
                <w:rFonts w:ascii="Times New Roman" w:hAnsi="Times New Roman"/>
                <w:bCs/>
                <w:color w:val="000000"/>
                <w:sz w:val="24"/>
                <w:szCs w:val="24"/>
              </w:rPr>
            </w:pPr>
            <w:r w:rsidRPr="00D90514">
              <w:rPr>
                <w:rFonts w:ascii="Times New Roman" w:hAnsi="Times New Roman"/>
                <w:sz w:val="24"/>
                <w:szCs w:val="24"/>
              </w:rPr>
              <w:t xml:space="preserve">24. Vidaus reikalų ministro nustatyta tvarka organizuoti sulaikytų trečiųjų šalių piliečių laikymą URC. </w:t>
            </w:r>
          </w:p>
        </w:tc>
        <w:tc>
          <w:tcPr>
            <w:tcW w:w="2835" w:type="dxa"/>
            <w:vAlign w:val="center"/>
          </w:tcPr>
          <w:p w14:paraId="68DC4DDD" w14:textId="450ADA3F" w:rsidR="0096251B" w:rsidRPr="00D90514" w:rsidRDefault="0096251B" w:rsidP="00326B72">
            <w:pPr>
              <w:widowControl w:val="0"/>
              <w:spacing w:after="0" w:line="240" w:lineRule="auto"/>
              <w:jc w:val="both"/>
              <w:rPr>
                <w:rFonts w:ascii="Times New Roman" w:hAnsi="Times New Roman"/>
                <w:sz w:val="24"/>
                <w:szCs w:val="24"/>
                <w:highlight w:val="yellow"/>
              </w:rPr>
            </w:pPr>
          </w:p>
        </w:tc>
        <w:tc>
          <w:tcPr>
            <w:tcW w:w="1418" w:type="dxa"/>
            <w:vAlign w:val="center"/>
          </w:tcPr>
          <w:p w14:paraId="66A4146A" w14:textId="5D5F4B08" w:rsidR="0096251B" w:rsidRPr="00D90514" w:rsidRDefault="0096251B" w:rsidP="00326B72">
            <w:pPr>
              <w:widowControl w:val="0"/>
              <w:spacing w:after="0" w:line="240" w:lineRule="auto"/>
              <w:jc w:val="center"/>
              <w:rPr>
                <w:rFonts w:ascii="Times New Roman" w:hAnsi="Times New Roman"/>
                <w:iCs/>
                <w:sz w:val="24"/>
                <w:szCs w:val="24"/>
              </w:rPr>
            </w:pPr>
            <w:r w:rsidRPr="00D90514">
              <w:rPr>
                <w:rFonts w:ascii="Times New Roman" w:hAnsi="Times New Roman"/>
                <w:iCs/>
                <w:sz w:val="24"/>
                <w:szCs w:val="24"/>
              </w:rPr>
              <w:t>I</w:t>
            </w:r>
            <w:r w:rsidR="00076F81" w:rsidRPr="00D90514">
              <w:rPr>
                <w:rFonts w:ascii="Times New Roman" w:hAnsi="Times New Roman"/>
                <w:iCs/>
                <w:sz w:val="24"/>
                <w:szCs w:val="24"/>
              </w:rPr>
              <w:t>–</w:t>
            </w:r>
            <w:r w:rsidRPr="00D90514">
              <w:rPr>
                <w:rFonts w:ascii="Times New Roman" w:hAnsi="Times New Roman"/>
                <w:iCs/>
                <w:sz w:val="24"/>
                <w:szCs w:val="24"/>
              </w:rPr>
              <w:t xml:space="preserve">IV </w:t>
            </w:r>
            <w:proofErr w:type="spellStart"/>
            <w:r w:rsidRPr="00D90514">
              <w:rPr>
                <w:rFonts w:ascii="Times New Roman" w:hAnsi="Times New Roman"/>
                <w:iCs/>
                <w:sz w:val="24"/>
                <w:szCs w:val="24"/>
              </w:rPr>
              <w:t>ketv</w:t>
            </w:r>
            <w:proofErr w:type="spellEnd"/>
            <w:r w:rsidRPr="00D90514">
              <w:rPr>
                <w:rFonts w:ascii="Times New Roman" w:hAnsi="Times New Roman"/>
                <w:iCs/>
                <w:sz w:val="24"/>
                <w:szCs w:val="24"/>
              </w:rPr>
              <w:t>.</w:t>
            </w:r>
          </w:p>
        </w:tc>
        <w:tc>
          <w:tcPr>
            <w:tcW w:w="1843" w:type="dxa"/>
            <w:vAlign w:val="center"/>
          </w:tcPr>
          <w:p w14:paraId="3FB00D62" w14:textId="7C8B1632" w:rsidR="0096251B" w:rsidRPr="00D90514" w:rsidRDefault="0096251B" w:rsidP="00326B72">
            <w:pPr>
              <w:spacing w:after="0" w:line="240" w:lineRule="auto"/>
              <w:jc w:val="center"/>
              <w:rPr>
                <w:rFonts w:ascii="Times New Roman" w:hAnsi="Times New Roman"/>
                <w:color w:val="000000"/>
                <w:sz w:val="24"/>
                <w:szCs w:val="24"/>
              </w:rPr>
            </w:pPr>
            <w:r w:rsidRPr="00D90514">
              <w:rPr>
                <w:rFonts w:ascii="Times New Roman" w:hAnsi="Times New Roman"/>
                <w:color w:val="000000"/>
                <w:sz w:val="24"/>
                <w:szCs w:val="24"/>
              </w:rPr>
              <w:t>URC</w:t>
            </w:r>
          </w:p>
        </w:tc>
      </w:tr>
      <w:tr w:rsidR="00AC775F" w:rsidRPr="00DB1A97" w14:paraId="24F232D4" w14:textId="77777777" w:rsidTr="00D90514">
        <w:trPr>
          <w:trHeight w:val="810"/>
        </w:trPr>
        <w:tc>
          <w:tcPr>
            <w:tcW w:w="1554" w:type="dxa"/>
            <w:vMerge/>
          </w:tcPr>
          <w:p w14:paraId="5A87BE32" w14:textId="77777777" w:rsidR="0096251B" w:rsidRPr="00D90514" w:rsidRDefault="0096251B" w:rsidP="00AC6031">
            <w:pPr>
              <w:spacing w:after="0" w:line="240" w:lineRule="auto"/>
              <w:jc w:val="center"/>
              <w:rPr>
                <w:rFonts w:ascii="Times New Roman" w:hAnsi="Times New Roman"/>
                <w:sz w:val="24"/>
                <w:szCs w:val="24"/>
              </w:rPr>
            </w:pPr>
          </w:p>
        </w:tc>
        <w:tc>
          <w:tcPr>
            <w:tcW w:w="2410" w:type="dxa"/>
            <w:vMerge/>
          </w:tcPr>
          <w:p w14:paraId="24987396" w14:textId="77777777" w:rsidR="0096251B" w:rsidRPr="00D90514" w:rsidRDefault="0096251B" w:rsidP="00AC6031">
            <w:pPr>
              <w:spacing w:after="0" w:line="240" w:lineRule="auto"/>
              <w:rPr>
                <w:rFonts w:ascii="Times New Roman" w:hAnsi="Times New Roman"/>
                <w:b/>
                <w:color w:val="000000"/>
                <w:sz w:val="24"/>
                <w:szCs w:val="24"/>
              </w:rPr>
            </w:pPr>
          </w:p>
        </w:tc>
        <w:tc>
          <w:tcPr>
            <w:tcW w:w="993" w:type="dxa"/>
            <w:vMerge/>
            <w:vAlign w:val="center"/>
          </w:tcPr>
          <w:p w14:paraId="0796F8CB" w14:textId="77777777" w:rsidR="0096251B" w:rsidRPr="00D90514" w:rsidRDefault="0096251B" w:rsidP="00AC6031">
            <w:pPr>
              <w:spacing w:after="0" w:line="240" w:lineRule="auto"/>
              <w:jc w:val="center"/>
              <w:rPr>
                <w:rFonts w:ascii="Times New Roman" w:hAnsi="Times New Roman"/>
                <w:sz w:val="24"/>
                <w:szCs w:val="24"/>
              </w:rPr>
            </w:pPr>
          </w:p>
        </w:tc>
        <w:tc>
          <w:tcPr>
            <w:tcW w:w="4110" w:type="dxa"/>
            <w:vAlign w:val="center"/>
          </w:tcPr>
          <w:p w14:paraId="45D3392C" w14:textId="28E9D250" w:rsidR="0096251B" w:rsidRPr="00D90514" w:rsidRDefault="0096251B" w:rsidP="00326B72">
            <w:pPr>
              <w:spacing w:after="0" w:line="240" w:lineRule="auto"/>
              <w:jc w:val="both"/>
              <w:rPr>
                <w:rFonts w:ascii="Times New Roman" w:hAnsi="Times New Roman"/>
                <w:sz w:val="24"/>
                <w:szCs w:val="24"/>
              </w:rPr>
            </w:pPr>
            <w:r w:rsidRPr="00D90514">
              <w:rPr>
                <w:rFonts w:ascii="Times New Roman" w:hAnsi="Times New Roman"/>
                <w:sz w:val="24"/>
                <w:szCs w:val="24"/>
              </w:rPr>
              <w:t>25. Organizuoti ir vykdyti LR neteisėtai esančių užsieniečių išsiuntimą iš LR į kilmės ar tranzito šalis.</w:t>
            </w:r>
          </w:p>
        </w:tc>
        <w:tc>
          <w:tcPr>
            <w:tcW w:w="2835" w:type="dxa"/>
            <w:vAlign w:val="center"/>
          </w:tcPr>
          <w:p w14:paraId="53451404" w14:textId="77777777" w:rsidR="0096251B" w:rsidRPr="00D90514" w:rsidRDefault="0096251B" w:rsidP="00326B72">
            <w:pPr>
              <w:widowControl w:val="0"/>
              <w:spacing w:after="0" w:line="240" w:lineRule="auto"/>
              <w:jc w:val="both"/>
              <w:rPr>
                <w:rFonts w:ascii="Times New Roman" w:hAnsi="Times New Roman"/>
                <w:sz w:val="24"/>
                <w:szCs w:val="24"/>
              </w:rPr>
            </w:pPr>
          </w:p>
        </w:tc>
        <w:tc>
          <w:tcPr>
            <w:tcW w:w="1418" w:type="dxa"/>
            <w:vAlign w:val="center"/>
          </w:tcPr>
          <w:p w14:paraId="1C1DBECA" w14:textId="2BCE5BC8" w:rsidR="0096251B" w:rsidRPr="00D90514" w:rsidRDefault="0096251B" w:rsidP="00326B72">
            <w:pPr>
              <w:widowControl w:val="0"/>
              <w:spacing w:after="0" w:line="240" w:lineRule="auto"/>
              <w:jc w:val="center"/>
              <w:rPr>
                <w:rFonts w:ascii="Times New Roman" w:hAnsi="Times New Roman"/>
                <w:iCs/>
                <w:sz w:val="24"/>
                <w:szCs w:val="24"/>
              </w:rPr>
            </w:pPr>
            <w:r w:rsidRPr="00D90514">
              <w:rPr>
                <w:rFonts w:ascii="Times New Roman" w:hAnsi="Times New Roman"/>
                <w:iCs/>
                <w:sz w:val="24"/>
                <w:szCs w:val="24"/>
              </w:rPr>
              <w:t>I</w:t>
            </w:r>
            <w:r w:rsidR="00076F81" w:rsidRPr="00D90514">
              <w:rPr>
                <w:rFonts w:ascii="Times New Roman" w:hAnsi="Times New Roman"/>
                <w:iCs/>
                <w:sz w:val="24"/>
                <w:szCs w:val="24"/>
              </w:rPr>
              <w:t>–</w:t>
            </w:r>
            <w:r w:rsidRPr="00D90514">
              <w:rPr>
                <w:rFonts w:ascii="Times New Roman" w:hAnsi="Times New Roman"/>
                <w:iCs/>
                <w:sz w:val="24"/>
                <w:szCs w:val="24"/>
              </w:rPr>
              <w:t xml:space="preserve">IV </w:t>
            </w:r>
            <w:proofErr w:type="spellStart"/>
            <w:r w:rsidRPr="00D90514">
              <w:rPr>
                <w:rFonts w:ascii="Times New Roman" w:hAnsi="Times New Roman"/>
                <w:iCs/>
                <w:sz w:val="24"/>
                <w:szCs w:val="24"/>
              </w:rPr>
              <w:t>ketv</w:t>
            </w:r>
            <w:proofErr w:type="spellEnd"/>
            <w:r w:rsidRPr="00D90514">
              <w:rPr>
                <w:rFonts w:ascii="Times New Roman" w:hAnsi="Times New Roman"/>
                <w:iCs/>
                <w:sz w:val="24"/>
                <w:szCs w:val="24"/>
              </w:rPr>
              <w:t>.</w:t>
            </w:r>
          </w:p>
        </w:tc>
        <w:tc>
          <w:tcPr>
            <w:tcW w:w="1843" w:type="dxa"/>
            <w:vAlign w:val="center"/>
          </w:tcPr>
          <w:p w14:paraId="3C2CFCFC" w14:textId="1226F2BB" w:rsidR="0096251B" w:rsidRPr="00D90514" w:rsidRDefault="0096251B" w:rsidP="00326B72">
            <w:pPr>
              <w:spacing w:after="0" w:line="240" w:lineRule="auto"/>
              <w:jc w:val="center"/>
              <w:rPr>
                <w:rFonts w:ascii="Times New Roman" w:hAnsi="Times New Roman"/>
                <w:color w:val="000000"/>
                <w:sz w:val="24"/>
                <w:szCs w:val="24"/>
              </w:rPr>
            </w:pPr>
            <w:r w:rsidRPr="00D90514">
              <w:rPr>
                <w:rFonts w:ascii="Times New Roman" w:hAnsi="Times New Roman"/>
                <w:color w:val="000000"/>
                <w:sz w:val="24"/>
                <w:szCs w:val="24"/>
              </w:rPr>
              <w:t>URC</w:t>
            </w:r>
          </w:p>
        </w:tc>
      </w:tr>
      <w:tr w:rsidR="00AC775F" w:rsidRPr="00DB1A97" w14:paraId="5DEE5A07" w14:textId="77777777" w:rsidTr="00D90514">
        <w:trPr>
          <w:trHeight w:val="842"/>
        </w:trPr>
        <w:tc>
          <w:tcPr>
            <w:tcW w:w="1554" w:type="dxa"/>
            <w:vMerge/>
          </w:tcPr>
          <w:p w14:paraId="63E262F8" w14:textId="77777777" w:rsidR="0096251B" w:rsidRPr="00D90514" w:rsidRDefault="0096251B" w:rsidP="00AC6031">
            <w:pPr>
              <w:spacing w:after="0" w:line="240" w:lineRule="auto"/>
              <w:jc w:val="center"/>
              <w:rPr>
                <w:rFonts w:ascii="Times New Roman" w:hAnsi="Times New Roman"/>
                <w:sz w:val="24"/>
                <w:szCs w:val="24"/>
              </w:rPr>
            </w:pPr>
          </w:p>
        </w:tc>
        <w:tc>
          <w:tcPr>
            <w:tcW w:w="2410" w:type="dxa"/>
            <w:vMerge/>
          </w:tcPr>
          <w:p w14:paraId="7EFBB7DB" w14:textId="77777777" w:rsidR="0096251B" w:rsidRPr="00D90514" w:rsidRDefault="0096251B" w:rsidP="00AC6031">
            <w:pPr>
              <w:spacing w:after="0" w:line="240" w:lineRule="auto"/>
              <w:rPr>
                <w:rFonts w:ascii="Times New Roman" w:hAnsi="Times New Roman"/>
                <w:b/>
                <w:color w:val="000000"/>
                <w:sz w:val="24"/>
                <w:szCs w:val="24"/>
              </w:rPr>
            </w:pPr>
          </w:p>
        </w:tc>
        <w:tc>
          <w:tcPr>
            <w:tcW w:w="993" w:type="dxa"/>
            <w:vMerge/>
            <w:vAlign w:val="center"/>
          </w:tcPr>
          <w:p w14:paraId="19C93EC1" w14:textId="77777777" w:rsidR="0096251B" w:rsidRPr="00D90514" w:rsidRDefault="0096251B" w:rsidP="00AC6031">
            <w:pPr>
              <w:spacing w:after="0" w:line="240" w:lineRule="auto"/>
              <w:jc w:val="center"/>
              <w:rPr>
                <w:rFonts w:ascii="Times New Roman" w:hAnsi="Times New Roman"/>
                <w:sz w:val="24"/>
                <w:szCs w:val="24"/>
              </w:rPr>
            </w:pPr>
          </w:p>
        </w:tc>
        <w:tc>
          <w:tcPr>
            <w:tcW w:w="4110" w:type="dxa"/>
            <w:vAlign w:val="center"/>
          </w:tcPr>
          <w:p w14:paraId="58791EB2" w14:textId="65F7A37B" w:rsidR="0096251B" w:rsidRPr="00D90514" w:rsidRDefault="0096251B" w:rsidP="00326B72">
            <w:pPr>
              <w:spacing w:after="0" w:line="240" w:lineRule="auto"/>
              <w:jc w:val="both"/>
              <w:rPr>
                <w:rFonts w:ascii="Times New Roman" w:hAnsi="Times New Roman"/>
                <w:sz w:val="24"/>
                <w:szCs w:val="24"/>
              </w:rPr>
            </w:pPr>
            <w:r w:rsidRPr="00D90514">
              <w:rPr>
                <w:rFonts w:ascii="Times New Roman" w:hAnsi="Times New Roman"/>
                <w:sz w:val="24"/>
                <w:szCs w:val="24"/>
              </w:rPr>
              <w:t>26.  Atlikti patikrinimus dėl užsieniečių, esančių įkalinimo įstaigose</w:t>
            </w:r>
            <w:r w:rsidR="00FD0E9E" w:rsidRPr="00D90514">
              <w:rPr>
                <w:rFonts w:ascii="Times New Roman" w:hAnsi="Times New Roman"/>
                <w:sz w:val="24"/>
                <w:szCs w:val="24"/>
              </w:rPr>
              <w:t>,</w:t>
            </w:r>
            <w:r w:rsidRPr="00D90514">
              <w:rPr>
                <w:rFonts w:ascii="Times New Roman" w:hAnsi="Times New Roman"/>
                <w:sz w:val="24"/>
                <w:szCs w:val="24"/>
              </w:rPr>
              <w:t xml:space="preserve"> teisinės padėties nustatymo LR.</w:t>
            </w:r>
          </w:p>
        </w:tc>
        <w:tc>
          <w:tcPr>
            <w:tcW w:w="2835" w:type="dxa"/>
            <w:vAlign w:val="center"/>
          </w:tcPr>
          <w:p w14:paraId="399B6F6D" w14:textId="77777777" w:rsidR="0096251B" w:rsidRPr="00D90514" w:rsidRDefault="0096251B" w:rsidP="00326B72">
            <w:pPr>
              <w:widowControl w:val="0"/>
              <w:spacing w:after="0" w:line="240" w:lineRule="auto"/>
              <w:jc w:val="both"/>
              <w:rPr>
                <w:rFonts w:ascii="Times New Roman" w:hAnsi="Times New Roman"/>
                <w:sz w:val="24"/>
                <w:szCs w:val="24"/>
              </w:rPr>
            </w:pPr>
          </w:p>
        </w:tc>
        <w:tc>
          <w:tcPr>
            <w:tcW w:w="1418" w:type="dxa"/>
            <w:vAlign w:val="center"/>
          </w:tcPr>
          <w:p w14:paraId="1B0E7D7E" w14:textId="26A3D462" w:rsidR="0096251B" w:rsidRPr="00D90514" w:rsidRDefault="0096251B" w:rsidP="00326B72">
            <w:pPr>
              <w:widowControl w:val="0"/>
              <w:spacing w:after="0" w:line="240" w:lineRule="auto"/>
              <w:jc w:val="center"/>
              <w:rPr>
                <w:rFonts w:ascii="Times New Roman" w:hAnsi="Times New Roman"/>
                <w:iCs/>
                <w:sz w:val="24"/>
                <w:szCs w:val="24"/>
              </w:rPr>
            </w:pPr>
            <w:r w:rsidRPr="00D90514">
              <w:rPr>
                <w:rFonts w:ascii="Times New Roman" w:hAnsi="Times New Roman"/>
                <w:iCs/>
                <w:sz w:val="24"/>
                <w:szCs w:val="24"/>
              </w:rPr>
              <w:t>I</w:t>
            </w:r>
            <w:r w:rsidR="00076F81" w:rsidRPr="00D90514">
              <w:rPr>
                <w:rFonts w:ascii="Times New Roman" w:hAnsi="Times New Roman"/>
                <w:iCs/>
                <w:sz w:val="24"/>
                <w:szCs w:val="24"/>
              </w:rPr>
              <w:t>–</w:t>
            </w:r>
            <w:r w:rsidRPr="00D90514">
              <w:rPr>
                <w:rFonts w:ascii="Times New Roman" w:hAnsi="Times New Roman"/>
                <w:iCs/>
                <w:sz w:val="24"/>
                <w:szCs w:val="24"/>
              </w:rPr>
              <w:t xml:space="preserve">IV </w:t>
            </w:r>
            <w:proofErr w:type="spellStart"/>
            <w:r w:rsidRPr="00D90514">
              <w:rPr>
                <w:rFonts w:ascii="Times New Roman" w:hAnsi="Times New Roman"/>
                <w:iCs/>
                <w:sz w:val="24"/>
                <w:szCs w:val="24"/>
              </w:rPr>
              <w:t>ketv</w:t>
            </w:r>
            <w:proofErr w:type="spellEnd"/>
            <w:r w:rsidRPr="00D90514">
              <w:rPr>
                <w:rFonts w:ascii="Times New Roman" w:hAnsi="Times New Roman"/>
                <w:iCs/>
                <w:sz w:val="24"/>
                <w:szCs w:val="24"/>
              </w:rPr>
              <w:t>.</w:t>
            </w:r>
          </w:p>
        </w:tc>
        <w:tc>
          <w:tcPr>
            <w:tcW w:w="1843" w:type="dxa"/>
            <w:vAlign w:val="center"/>
          </w:tcPr>
          <w:p w14:paraId="15F11CE6" w14:textId="21F22B73" w:rsidR="0096251B" w:rsidRPr="00D90514" w:rsidRDefault="0096251B" w:rsidP="00326B72">
            <w:pPr>
              <w:spacing w:after="0" w:line="240" w:lineRule="auto"/>
              <w:jc w:val="center"/>
              <w:rPr>
                <w:rFonts w:ascii="Times New Roman" w:hAnsi="Times New Roman"/>
                <w:color w:val="000000"/>
                <w:sz w:val="24"/>
                <w:szCs w:val="24"/>
              </w:rPr>
            </w:pPr>
            <w:r w:rsidRPr="00D90514">
              <w:rPr>
                <w:rFonts w:ascii="Times New Roman" w:hAnsi="Times New Roman"/>
                <w:color w:val="000000"/>
                <w:sz w:val="24"/>
                <w:szCs w:val="24"/>
              </w:rPr>
              <w:t>URC</w:t>
            </w:r>
          </w:p>
        </w:tc>
      </w:tr>
      <w:tr w:rsidR="00AC775F" w:rsidRPr="00DB1A97" w14:paraId="74CF8CBC" w14:textId="77777777" w:rsidTr="00D90514">
        <w:trPr>
          <w:trHeight w:val="666"/>
        </w:trPr>
        <w:tc>
          <w:tcPr>
            <w:tcW w:w="1554" w:type="dxa"/>
            <w:vMerge/>
          </w:tcPr>
          <w:p w14:paraId="1255BA51" w14:textId="77777777" w:rsidR="0096251B" w:rsidRPr="00D90514" w:rsidRDefault="0096251B" w:rsidP="00AC6031">
            <w:pPr>
              <w:spacing w:after="0" w:line="240" w:lineRule="auto"/>
              <w:jc w:val="center"/>
              <w:rPr>
                <w:rFonts w:ascii="Times New Roman" w:hAnsi="Times New Roman"/>
                <w:sz w:val="24"/>
                <w:szCs w:val="24"/>
              </w:rPr>
            </w:pPr>
          </w:p>
        </w:tc>
        <w:tc>
          <w:tcPr>
            <w:tcW w:w="2410" w:type="dxa"/>
            <w:vMerge/>
          </w:tcPr>
          <w:p w14:paraId="7DD9738A" w14:textId="77777777" w:rsidR="0096251B" w:rsidRPr="00D90514" w:rsidRDefault="0096251B" w:rsidP="00AC6031">
            <w:pPr>
              <w:spacing w:after="0" w:line="240" w:lineRule="auto"/>
              <w:rPr>
                <w:rFonts w:ascii="Times New Roman" w:hAnsi="Times New Roman"/>
                <w:b/>
                <w:color w:val="000000"/>
                <w:sz w:val="24"/>
                <w:szCs w:val="24"/>
              </w:rPr>
            </w:pPr>
          </w:p>
        </w:tc>
        <w:tc>
          <w:tcPr>
            <w:tcW w:w="993" w:type="dxa"/>
            <w:vMerge/>
            <w:vAlign w:val="center"/>
          </w:tcPr>
          <w:p w14:paraId="1A32653A" w14:textId="77777777" w:rsidR="0096251B" w:rsidRPr="00D90514" w:rsidRDefault="0096251B" w:rsidP="00AC6031">
            <w:pPr>
              <w:spacing w:after="0" w:line="240" w:lineRule="auto"/>
              <w:jc w:val="center"/>
              <w:rPr>
                <w:rFonts w:ascii="Times New Roman" w:hAnsi="Times New Roman"/>
                <w:sz w:val="24"/>
                <w:szCs w:val="24"/>
              </w:rPr>
            </w:pPr>
          </w:p>
        </w:tc>
        <w:tc>
          <w:tcPr>
            <w:tcW w:w="4110" w:type="dxa"/>
            <w:vAlign w:val="center"/>
          </w:tcPr>
          <w:p w14:paraId="1A6231B9" w14:textId="50EB95F9" w:rsidR="0096251B" w:rsidRPr="00D90514" w:rsidRDefault="0096251B" w:rsidP="00326B72">
            <w:pPr>
              <w:spacing w:after="0" w:line="240" w:lineRule="auto"/>
              <w:jc w:val="both"/>
              <w:rPr>
                <w:rFonts w:ascii="Times New Roman" w:hAnsi="Times New Roman"/>
                <w:sz w:val="24"/>
                <w:szCs w:val="24"/>
              </w:rPr>
            </w:pPr>
            <w:r w:rsidRPr="00D90514">
              <w:rPr>
                <w:rFonts w:ascii="Times New Roman" w:hAnsi="Times New Roman"/>
                <w:sz w:val="24"/>
                <w:szCs w:val="24"/>
              </w:rPr>
              <w:t>27. Atstovauti teismuose dėl užsieniečių teisinės padėties nustatymo.</w:t>
            </w:r>
          </w:p>
        </w:tc>
        <w:tc>
          <w:tcPr>
            <w:tcW w:w="2835" w:type="dxa"/>
            <w:vAlign w:val="center"/>
          </w:tcPr>
          <w:p w14:paraId="441A3CE8" w14:textId="77777777" w:rsidR="0096251B" w:rsidRPr="00D90514" w:rsidRDefault="0096251B" w:rsidP="00326B72">
            <w:pPr>
              <w:widowControl w:val="0"/>
              <w:spacing w:after="0" w:line="240" w:lineRule="auto"/>
              <w:jc w:val="both"/>
              <w:rPr>
                <w:rFonts w:ascii="Times New Roman" w:hAnsi="Times New Roman"/>
                <w:sz w:val="24"/>
                <w:szCs w:val="24"/>
              </w:rPr>
            </w:pPr>
          </w:p>
        </w:tc>
        <w:tc>
          <w:tcPr>
            <w:tcW w:w="1418" w:type="dxa"/>
            <w:vAlign w:val="center"/>
          </w:tcPr>
          <w:p w14:paraId="3D9F5AAF" w14:textId="76178D70" w:rsidR="0096251B" w:rsidRPr="00D90514" w:rsidRDefault="0096251B" w:rsidP="00326B72">
            <w:pPr>
              <w:widowControl w:val="0"/>
              <w:spacing w:after="0" w:line="240" w:lineRule="auto"/>
              <w:jc w:val="center"/>
              <w:rPr>
                <w:rFonts w:ascii="Times New Roman" w:hAnsi="Times New Roman"/>
                <w:iCs/>
                <w:sz w:val="24"/>
                <w:szCs w:val="24"/>
              </w:rPr>
            </w:pPr>
            <w:r w:rsidRPr="00D90514">
              <w:rPr>
                <w:rFonts w:ascii="Times New Roman" w:hAnsi="Times New Roman"/>
                <w:iCs/>
                <w:sz w:val="24"/>
                <w:szCs w:val="24"/>
              </w:rPr>
              <w:t>I</w:t>
            </w:r>
            <w:r w:rsidR="00076F81" w:rsidRPr="00D90514">
              <w:rPr>
                <w:rFonts w:ascii="Times New Roman" w:hAnsi="Times New Roman"/>
                <w:iCs/>
                <w:sz w:val="24"/>
                <w:szCs w:val="24"/>
              </w:rPr>
              <w:t>–</w:t>
            </w:r>
            <w:r w:rsidRPr="00D90514">
              <w:rPr>
                <w:rFonts w:ascii="Times New Roman" w:hAnsi="Times New Roman"/>
                <w:iCs/>
                <w:sz w:val="24"/>
                <w:szCs w:val="24"/>
              </w:rPr>
              <w:t xml:space="preserve">IV </w:t>
            </w:r>
            <w:proofErr w:type="spellStart"/>
            <w:r w:rsidRPr="00D90514">
              <w:rPr>
                <w:rFonts w:ascii="Times New Roman" w:hAnsi="Times New Roman"/>
                <w:iCs/>
                <w:sz w:val="24"/>
                <w:szCs w:val="24"/>
              </w:rPr>
              <w:t>ketv</w:t>
            </w:r>
            <w:proofErr w:type="spellEnd"/>
            <w:r w:rsidRPr="00D90514">
              <w:rPr>
                <w:rFonts w:ascii="Times New Roman" w:hAnsi="Times New Roman"/>
                <w:iCs/>
                <w:sz w:val="24"/>
                <w:szCs w:val="24"/>
              </w:rPr>
              <w:t>.</w:t>
            </w:r>
          </w:p>
        </w:tc>
        <w:tc>
          <w:tcPr>
            <w:tcW w:w="1843" w:type="dxa"/>
            <w:vAlign w:val="center"/>
          </w:tcPr>
          <w:p w14:paraId="2566D394" w14:textId="0F06F835" w:rsidR="0096251B" w:rsidRPr="00D90514" w:rsidRDefault="0096251B" w:rsidP="00326B72">
            <w:pPr>
              <w:spacing w:after="0" w:line="240" w:lineRule="auto"/>
              <w:jc w:val="center"/>
              <w:rPr>
                <w:rFonts w:ascii="Times New Roman" w:hAnsi="Times New Roman"/>
                <w:color w:val="000000"/>
                <w:sz w:val="24"/>
                <w:szCs w:val="24"/>
              </w:rPr>
            </w:pPr>
            <w:r w:rsidRPr="00D90514">
              <w:rPr>
                <w:rFonts w:ascii="Times New Roman" w:hAnsi="Times New Roman"/>
                <w:color w:val="000000"/>
                <w:sz w:val="24"/>
                <w:szCs w:val="24"/>
              </w:rPr>
              <w:t>URC</w:t>
            </w:r>
          </w:p>
        </w:tc>
      </w:tr>
      <w:tr w:rsidR="00AC775F" w:rsidRPr="00DB1A97" w14:paraId="0AAD544A" w14:textId="77777777" w:rsidTr="00D90514">
        <w:trPr>
          <w:trHeight w:val="836"/>
        </w:trPr>
        <w:tc>
          <w:tcPr>
            <w:tcW w:w="1554" w:type="dxa"/>
            <w:vMerge/>
          </w:tcPr>
          <w:p w14:paraId="7562CDF4" w14:textId="77777777" w:rsidR="0096251B" w:rsidRPr="00D90514" w:rsidRDefault="0096251B" w:rsidP="00AC6031">
            <w:pPr>
              <w:spacing w:after="0" w:line="240" w:lineRule="auto"/>
              <w:jc w:val="center"/>
              <w:rPr>
                <w:rFonts w:ascii="Times New Roman" w:hAnsi="Times New Roman"/>
                <w:sz w:val="24"/>
                <w:szCs w:val="24"/>
              </w:rPr>
            </w:pPr>
          </w:p>
        </w:tc>
        <w:tc>
          <w:tcPr>
            <w:tcW w:w="2410" w:type="dxa"/>
            <w:vMerge/>
          </w:tcPr>
          <w:p w14:paraId="6A83F353" w14:textId="77777777" w:rsidR="0096251B" w:rsidRPr="00D90514" w:rsidRDefault="0096251B" w:rsidP="00AC6031">
            <w:pPr>
              <w:spacing w:after="0" w:line="240" w:lineRule="auto"/>
              <w:rPr>
                <w:rFonts w:ascii="Times New Roman" w:hAnsi="Times New Roman"/>
                <w:b/>
                <w:color w:val="000000"/>
                <w:sz w:val="24"/>
                <w:szCs w:val="24"/>
              </w:rPr>
            </w:pPr>
          </w:p>
        </w:tc>
        <w:tc>
          <w:tcPr>
            <w:tcW w:w="993" w:type="dxa"/>
            <w:vMerge/>
            <w:vAlign w:val="center"/>
          </w:tcPr>
          <w:p w14:paraId="631AAC1D" w14:textId="77777777" w:rsidR="0096251B" w:rsidRPr="00D90514" w:rsidRDefault="0096251B" w:rsidP="00AC6031">
            <w:pPr>
              <w:spacing w:after="0" w:line="240" w:lineRule="auto"/>
              <w:jc w:val="center"/>
              <w:rPr>
                <w:rFonts w:ascii="Times New Roman" w:hAnsi="Times New Roman"/>
                <w:sz w:val="24"/>
                <w:szCs w:val="24"/>
              </w:rPr>
            </w:pPr>
          </w:p>
        </w:tc>
        <w:tc>
          <w:tcPr>
            <w:tcW w:w="4110" w:type="dxa"/>
            <w:vAlign w:val="center"/>
          </w:tcPr>
          <w:p w14:paraId="1149C322" w14:textId="05B1E796" w:rsidR="0096251B" w:rsidRPr="00D90514" w:rsidRDefault="0096251B" w:rsidP="00326B72">
            <w:pPr>
              <w:spacing w:after="0" w:line="240" w:lineRule="auto"/>
              <w:jc w:val="both"/>
              <w:rPr>
                <w:rFonts w:ascii="Times New Roman" w:hAnsi="Times New Roman"/>
                <w:sz w:val="24"/>
                <w:szCs w:val="24"/>
              </w:rPr>
            </w:pPr>
            <w:r w:rsidRPr="00D90514">
              <w:rPr>
                <w:rFonts w:ascii="Times New Roman" w:hAnsi="Times New Roman"/>
                <w:sz w:val="24"/>
                <w:szCs w:val="24"/>
              </w:rPr>
              <w:t>28. Organizuoti ir vykdyti užsieniečių palydą (konvojavimą) į URC ar kitą apgyvendinimo vietą.</w:t>
            </w:r>
          </w:p>
        </w:tc>
        <w:tc>
          <w:tcPr>
            <w:tcW w:w="2835" w:type="dxa"/>
            <w:vAlign w:val="center"/>
          </w:tcPr>
          <w:p w14:paraId="55CFA6B9" w14:textId="77777777" w:rsidR="0096251B" w:rsidRPr="00D90514" w:rsidRDefault="0096251B" w:rsidP="00326B72">
            <w:pPr>
              <w:widowControl w:val="0"/>
              <w:spacing w:after="0" w:line="240" w:lineRule="auto"/>
              <w:jc w:val="both"/>
              <w:rPr>
                <w:rFonts w:ascii="Times New Roman" w:hAnsi="Times New Roman"/>
                <w:sz w:val="24"/>
                <w:szCs w:val="24"/>
              </w:rPr>
            </w:pPr>
          </w:p>
        </w:tc>
        <w:tc>
          <w:tcPr>
            <w:tcW w:w="1418" w:type="dxa"/>
            <w:vAlign w:val="center"/>
          </w:tcPr>
          <w:p w14:paraId="1A3BE9F7" w14:textId="0099F9BA" w:rsidR="0096251B" w:rsidRPr="00D90514" w:rsidRDefault="0096251B" w:rsidP="00326B72">
            <w:pPr>
              <w:widowControl w:val="0"/>
              <w:spacing w:after="0" w:line="240" w:lineRule="auto"/>
              <w:jc w:val="center"/>
              <w:rPr>
                <w:rFonts w:ascii="Times New Roman" w:hAnsi="Times New Roman"/>
                <w:iCs/>
                <w:sz w:val="24"/>
                <w:szCs w:val="24"/>
              </w:rPr>
            </w:pPr>
            <w:r w:rsidRPr="00D90514">
              <w:rPr>
                <w:rFonts w:ascii="Times New Roman" w:hAnsi="Times New Roman"/>
                <w:iCs/>
                <w:sz w:val="24"/>
                <w:szCs w:val="24"/>
              </w:rPr>
              <w:t>I</w:t>
            </w:r>
            <w:r w:rsidR="00076F81" w:rsidRPr="00D90514">
              <w:rPr>
                <w:rFonts w:ascii="Times New Roman" w:hAnsi="Times New Roman"/>
                <w:iCs/>
                <w:sz w:val="24"/>
                <w:szCs w:val="24"/>
              </w:rPr>
              <w:t>–</w:t>
            </w:r>
            <w:r w:rsidRPr="00D90514">
              <w:rPr>
                <w:rFonts w:ascii="Times New Roman" w:hAnsi="Times New Roman"/>
                <w:iCs/>
                <w:sz w:val="24"/>
                <w:szCs w:val="24"/>
              </w:rPr>
              <w:t xml:space="preserve">IV </w:t>
            </w:r>
            <w:proofErr w:type="spellStart"/>
            <w:r w:rsidRPr="00D90514">
              <w:rPr>
                <w:rFonts w:ascii="Times New Roman" w:hAnsi="Times New Roman"/>
                <w:iCs/>
                <w:sz w:val="24"/>
                <w:szCs w:val="24"/>
              </w:rPr>
              <w:t>ketv</w:t>
            </w:r>
            <w:proofErr w:type="spellEnd"/>
            <w:r w:rsidRPr="00D90514">
              <w:rPr>
                <w:rFonts w:ascii="Times New Roman" w:hAnsi="Times New Roman"/>
                <w:iCs/>
                <w:sz w:val="24"/>
                <w:szCs w:val="24"/>
              </w:rPr>
              <w:t>.</w:t>
            </w:r>
          </w:p>
        </w:tc>
        <w:tc>
          <w:tcPr>
            <w:tcW w:w="1843" w:type="dxa"/>
            <w:vAlign w:val="center"/>
          </w:tcPr>
          <w:p w14:paraId="078B6BA5" w14:textId="62EEB407" w:rsidR="0096251B" w:rsidRPr="00D90514" w:rsidRDefault="0096251B" w:rsidP="00326B72">
            <w:pPr>
              <w:spacing w:after="0" w:line="240" w:lineRule="auto"/>
              <w:jc w:val="center"/>
              <w:rPr>
                <w:rFonts w:ascii="Times New Roman" w:hAnsi="Times New Roman"/>
                <w:color w:val="000000"/>
                <w:sz w:val="24"/>
                <w:szCs w:val="24"/>
              </w:rPr>
            </w:pPr>
            <w:r w:rsidRPr="00D90514">
              <w:rPr>
                <w:rFonts w:ascii="Times New Roman" w:hAnsi="Times New Roman"/>
                <w:color w:val="000000"/>
                <w:sz w:val="24"/>
                <w:szCs w:val="24"/>
              </w:rPr>
              <w:t>URC</w:t>
            </w:r>
          </w:p>
        </w:tc>
      </w:tr>
      <w:tr w:rsidR="00AC775F" w:rsidRPr="00DB1A97" w14:paraId="2978289B" w14:textId="77777777" w:rsidTr="00D90514">
        <w:trPr>
          <w:trHeight w:val="1127"/>
        </w:trPr>
        <w:tc>
          <w:tcPr>
            <w:tcW w:w="1554" w:type="dxa"/>
            <w:vMerge/>
          </w:tcPr>
          <w:p w14:paraId="1C279253" w14:textId="77777777" w:rsidR="0096251B" w:rsidRPr="00D90514" w:rsidRDefault="0096251B" w:rsidP="00AC6031">
            <w:pPr>
              <w:spacing w:after="0" w:line="240" w:lineRule="auto"/>
              <w:jc w:val="center"/>
              <w:rPr>
                <w:rFonts w:ascii="Times New Roman" w:hAnsi="Times New Roman"/>
                <w:sz w:val="24"/>
                <w:szCs w:val="24"/>
              </w:rPr>
            </w:pPr>
          </w:p>
        </w:tc>
        <w:tc>
          <w:tcPr>
            <w:tcW w:w="2410" w:type="dxa"/>
            <w:vMerge/>
          </w:tcPr>
          <w:p w14:paraId="3525332C" w14:textId="77777777" w:rsidR="0096251B" w:rsidRPr="00D90514" w:rsidRDefault="0096251B" w:rsidP="00AC6031">
            <w:pPr>
              <w:spacing w:after="0" w:line="240" w:lineRule="auto"/>
              <w:rPr>
                <w:rFonts w:ascii="Times New Roman" w:hAnsi="Times New Roman"/>
                <w:b/>
                <w:color w:val="000000"/>
                <w:sz w:val="24"/>
                <w:szCs w:val="24"/>
              </w:rPr>
            </w:pPr>
          </w:p>
        </w:tc>
        <w:tc>
          <w:tcPr>
            <w:tcW w:w="993" w:type="dxa"/>
            <w:vMerge/>
            <w:vAlign w:val="center"/>
          </w:tcPr>
          <w:p w14:paraId="6F290196" w14:textId="77777777" w:rsidR="0096251B" w:rsidRPr="00D90514" w:rsidRDefault="0096251B" w:rsidP="00AC6031">
            <w:pPr>
              <w:spacing w:after="0" w:line="240" w:lineRule="auto"/>
              <w:jc w:val="center"/>
              <w:rPr>
                <w:rFonts w:ascii="Times New Roman" w:hAnsi="Times New Roman"/>
                <w:sz w:val="24"/>
                <w:szCs w:val="24"/>
              </w:rPr>
            </w:pPr>
          </w:p>
        </w:tc>
        <w:tc>
          <w:tcPr>
            <w:tcW w:w="4110" w:type="dxa"/>
            <w:vAlign w:val="center"/>
          </w:tcPr>
          <w:p w14:paraId="132ED932" w14:textId="150E13CD" w:rsidR="0096251B" w:rsidRPr="00D90514" w:rsidRDefault="0096251B" w:rsidP="00326B72">
            <w:pPr>
              <w:spacing w:after="0" w:line="240" w:lineRule="auto"/>
              <w:jc w:val="both"/>
              <w:rPr>
                <w:rFonts w:ascii="Times New Roman" w:hAnsi="Times New Roman"/>
                <w:sz w:val="24"/>
                <w:szCs w:val="24"/>
              </w:rPr>
            </w:pPr>
            <w:r w:rsidRPr="00D90514">
              <w:rPr>
                <w:rFonts w:ascii="Times New Roman" w:hAnsi="Times New Roman"/>
                <w:sz w:val="24"/>
                <w:szCs w:val="24"/>
              </w:rPr>
              <w:t>29. Organizuoti ir vykdyti užsieniečių perdavimą kitoms ES valstybėms narėms, atsakingoms už jų prieglobsčio prašymų nagrinėjimą.</w:t>
            </w:r>
          </w:p>
        </w:tc>
        <w:tc>
          <w:tcPr>
            <w:tcW w:w="2835" w:type="dxa"/>
            <w:vAlign w:val="center"/>
          </w:tcPr>
          <w:p w14:paraId="074F16D4" w14:textId="77777777" w:rsidR="0096251B" w:rsidRPr="00D90514" w:rsidRDefault="0096251B" w:rsidP="00326B72">
            <w:pPr>
              <w:widowControl w:val="0"/>
              <w:spacing w:after="0" w:line="240" w:lineRule="auto"/>
              <w:jc w:val="both"/>
              <w:rPr>
                <w:rFonts w:ascii="Times New Roman" w:hAnsi="Times New Roman"/>
                <w:sz w:val="24"/>
                <w:szCs w:val="24"/>
              </w:rPr>
            </w:pPr>
          </w:p>
        </w:tc>
        <w:tc>
          <w:tcPr>
            <w:tcW w:w="1418" w:type="dxa"/>
            <w:vAlign w:val="center"/>
          </w:tcPr>
          <w:p w14:paraId="002B7752" w14:textId="2E0E07BF" w:rsidR="0096251B" w:rsidRPr="00D90514" w:rsidRDefault="0096251B" w:rsidP="00326B72">
            <w:pPr>
              <w:widowControl w:val="0"/>
              <w:spacing w:after="0" w:line="240" w:lineRule="auto"/>
              <w:jc w:val="center"/>
              <w:rPr>
                <w:rFonts w:ascii="Times New Roman" w:hAnsi="Times New Roman"/>
                <w:iCs/>
                <w:sz w:val="24"/>
                <w:szCs w:val="24"/>
              </w:rPr>
            </w:pPr>
            <w:r w:rsidRPr="00D90514">
              <w:rPr>
                <w:rFonts w:ascii="Times New Roman" w:hAnsi="Times New Roman"/>
                <w:iCs/>
                <w:sz w:val="24"/>
                <w:szCs w:val="24"/>
              </w:rPr>
              <w:t>I</w:t>
            </w:r>
            <w:r w:rsidR="00076F81" w:rsidRPr="00D90514">
              <w:rPr>
                <w:rFonts w:ascii="Times New Roman" w:hAnsi="Times New Roman"/>
                <w:iCs/>
                <w:sz w:val="24"/>
                <w:szCs w:val="24"/>
              </w:rPr>
              <w:t>–</w:t>
            </w:r>
            <w:r w:rsidRPr="00D90514">
              <w:rPr>
                <w:rFonts w:ascii="Times New Roman" w:hAnsi="Times New Roman"/>
                <w:iCs/>
                <w:sz w:val="24"/>
                <w:szCs w:val="24"/>
              </w:rPr>
              <w:t xml:space="preserve">IV </w:t>
            </w:r>
            <w:proofErr w:type="spellStart"/>
            <w:r w:rsidRPr="00D90514">
              <w:rPr>
                <w:rFonts w:ascii="Times New Roman" w:hAnsi="Times New Roman"/>
                <w:iCs/>
                <w:sz w:val="24"/>
                <w:szCs w:val="24"/>
              </w:rPr>
              <w:t>ketv</w:t>
            </w:r>
            <w:proofErr w:type="spellEnd"/>
            <w:r w:rsidRPr="00D90514">
              <w:rPr>
                <w:rFonts w:ascii="Times New Roman" w:hAnsi="Times New Roman"/>
                <w:iCs/>
                <w:sz w:val="24"/>
                <w:szCs w:val="24"/>
              </w:rPr>
              <w:t>.</w:t>
            </w:r>
          </w:p>
        </w:tc>
        <w:tc>
          <w:tcPr>
            <w:tcW w:w="1843" w:type="dxa"/>
            <w:vAlign w:val="center"/>
          </w:tcPr>
          <w:p w14:paraId="1E8D3006" w14:textId="6923F5D1" w:rsidR="0096251B" w:rsidRPr="00D90514" w:rsidRDefault="0096251B" w:rsidP="00326B72">
            <w:pPr>
              <w:spacing w:after="0" w:line="240" w:lineRule="auto"/>
              <w:jc w:val="center"/>
              <w:rPr>
                <w:rFonts w:ascii="Times New Roman" w:hAnsi="Times New Roman"/>
                <w:color w:val="000000"/>
                <w:sz w:val="24"/>
                <w:szCs w:val="24"/>
              </w:rPr>
            </w:pPr>
            <w:r w:rsidRPr="00D90514">
              <w:rPr>
                <w:rFonts w:ascii="Times New Roman" w:hAnsi="Times New Roman"/>
                <w:color w:val="000000"/>
                <w:sz w:val="24"/>
                <w:szCs w:val="24"/>
              </w:rPr>
              <w:t>URC</w:t>
            </w:r>
          </w:p>
        </w:tc>
      </w:tr>
      <w:tr w:rsidR="00AC775F" w:rsidRPr="00DB1A97" w14:paraId="18CE1BF1" w14:textId="77777777" w:rsidTr="00D90514">
        <w:trPr>
          <w:trHeight w:val="1556"/>
        </w:trPr>
        <w:tc>
          <w:tcPr>
            <w:tcW w:w="1554" w:type="dxa"/>
            <w:vMerge/>
          </w:tcPr>
          <w:p w14:paraId="69435627" w14:textId="77777777" w:rsidR="0096251B" w:rsidRPr="00D90514" w:rsidRDefault="0096251B" w:rsidP="00AC6031">
            <w:pPr>
              <w:spacing w:after="0" w:line="240" w:lineRule="auto"/>
              <w:jc w:val="center"/>
              <w:rPr>
                <w:rFonts w:ascii="Times New Roman" w:hAnsi="Times New Roman"/>
                <w:sz w:val="24"/>
                <w:szCs w:val="24"/>
              </w:rPr>
            </w:pPr>
            <w:bookmarkStart w:id="4" w:name="_Hlk192063518"/>
          </w:p>
        </w:tc>
        <w:tc>
          <w:tcPr>
            <w:tcW w:w="2410" w:type="dxa"/>
            <w:vMerge/>
          </w:tcPr>
          <w:p w14:paraId="574D10C0" w14:textId="77777777" w:rsidR="0096251B" w:rsidRPr="00D90514" w:rsidRDefault="0096251B" w:rsidP="00AC6031">
            <w:pPr>
              <w:spacing w:after="0" w:line="240" w:lineRule="auto"/>
              <w:rPr>
                <w:rFonts w:ascii="Times New Roman" w:hAnsi="Times New Roman"/>
                <w:b/>
                <w:color w:val="000000"/>
                <w:sz w:val="24"/>
                <w:szCs w:val="24"/>
              </w:rPr>
            </w:pPr>
          </w:p>
        </w:tc>
        <w:tc>
          <w:tcPr>
            <w:tcW w:w="993" w:type="dxa"/>
            <w:vMerge/>
            <w:vAlign w:val="center"/>
          </w:tcPr>
          <w:p w14:paraId="428875E2" w14:textId="77777777" w:rsidR="0096251B" w:rsidRPr="00D90514" w:rsidRDefault="0096251B" w:rsidP="00AC6031">
            <w:pPr>
              <w:spacing w:after="0" w:line="240" w:lineRule="auto"/>
              <w:jc w:val="center"/>
              <w:rPr>
                <w:rFonts w:ascii="Times New Roman" w:hAnsi="Times New Roman"/>
                <w:sz w:val="24"/>
                <w:szCs w:val="24"/>
              </w:rPr>
            </w:pPr>
          </w:p>
        </w:tc>
        <w:tc>
          <w:tcPr>
            <w:tcW w:w="4110" w:type="dxa"/>
            <w:vAlign w:val="center"/>
          </w:tcPr>
          <w:p w14:paraId="081F3AAB" w14:textId="581A5CB0" w:rsidR="0096251B" w:rsidRPr="00D90514" w:rsidRDefault="0096251B" w:rsidP="00326B72">
            <w:pPr>
              <w:spacing w:after="0" w:line="240" w:lineRule="auto"/>
              <w:jc w:val="both"/>
              <w:rPr>
                <w:rFonts w:ascii="Times New Roman" w:hAnsi="Times New Roman"/>
                <w:sz w:val="24"/>
                <w:szCs w:val="24"/>
              </w:rPr>
            </w:pPr>
            <w:r w:rsidRPr="00D90514">
              <w:rPr>
                <w:rFonts w:ascii="Times New Roman" w:hAnsi="Times New Roman"/>
                <w:bCs/>
                <w:color w:val="000000"/>
                <w:sz w:val="24"/>
                <w:szCs w:val="24"/>
              </w:rPr>
              <w:t>30. Organizuoti susitikimus su trečiųjų šalių diplomatinėmis atstovybėmis ir atsakingomis nacionalinėmis institucijomis, ES institucijomis, siekiant veiksmingiau spręsti trečiųjų šalių piliečių grąžinimo klausimus.</w:t>
            </w:r>
          </w:p>
        </w:tc>
        <w:tc>
          <w:tcPr>
            <w:tcW w:w="2835" w:type="dxa"/>
          </w:tcPr>
          <w:p w14:paraId="311A6440" w14:textId="03F09ECA" w:rsidR="0096251B" w:rsidRPr="00D90514" w:rsidRDefault="00AC775F" w:rsidP="00AC775F">
            <w:pPr>
              <w:widowControl w:val="0"/>
              <w:spacing w:after="0" w:line="240" w:lineRule="auto"/>
              <w:jc w:val="both"/>
              <w:rPr>
                <w:rFonts w:ascii="Times New Roman" w:hAnsi="Times New Roman"/>
                <w:sz w:val="24"/>
                <w:szCs w:val="24"/>
              </w:rPr>
            </w:pPr>
            <w:r w:rsidRPr="00D90514">
              <w:rPr>
                <w:rFonts w:ascii="Times New Roman" w:hAnsi="Times New Roman"/>
                <w:color w:val="000000"/>
                <w:sz w:val="24"/>
                <w:szCs w:val="24"/>
              </w:rPr>
              <w:t>Organizuota susitikimų ne mažiau kaip, skaičius – 2</w:t>
            </w:r>
          </w:p>
        </w:tc>
        <w:tc>
          <w:tcPr>
            <w:tcW w:w="1418" w:type="dxa"/>
            <w:vAlign w:val="center"/>
          </w:tcPr>
          <w:p w14:paraId="5C84B295" w14:textId="6B4C068C" w:rsidR="0096251B" w:rsidRPr="00D90514" w:rsidRDefault="0096251B" w:rsidP="00326B72">
            <w:pPr>
              <w:widowControl w:val="0"/>
              <w:spacing w:after="0" w:line="240" w:lineRule="auto"/>
              <w:jc w:val="center"/>
              <w:rPr>
                <w:rFonts w:ascii="Times New Roman" w:hAnsi="Times New Roman"/>
                <w:iCs/>
                <w:sz w:val="24"/>
                <w:szCs w:val="24"/>
              </w:rPr>
            </w:pPr>
            <w:r w:rsidRPr="00D90514">
              <w:rPr>
                <w:rFonts w:ascii="Times New Roman" w:hAnsi="Times New Roman"/>
                <w:iCs/>
                <w:sz w:val="24"/>
                <w:szCs w:val="24"/>
              </w:rPr>
              <w:t>I</w:t>
            </w:r>
            <w:r w:rsidR="00076F81" w:rsidRPr="00D90514">
              <w:rPr>
                <w:rFonts w:ascii="Times New Roman" w:hAnsi="Times New Roman"/>
                <w:iCs/>
                <w:sz w:val="24"/>
                <w:szCs w:val="24"/>
              </w:rPr>
              <w:t>–</w:t>
            </w:r>
            <w:r w:rsidRPr="00D90514">
              <w:rPr>
                <w:rFonts w:ascii="Times New Roman" w:hAnsi="Times New Roman"/>
                <w:iCs/>
                <w:sz w:val="24"/>
                <w:szCs w:val="24"/>
              </w:rPr>
              <w:t xml:space="preserve">IV </w:t>
            </w:r>
            <w:proofErr w:type="spellStart"/>
            <w:r w:rsidRPr="00D90514">
              <w:rPr>
                <w:rFonts w:ascii="Times New Roman" w:hAnsi="Times New Roman"/>
                <w:iCs/>
                <w:sz w:val="24"/>
                <w:szCs w:val="24"/>
              </w:rPr>
              <w:t>ketv</w:t>
            </w:r>
            <w:proofErr w:type="spellEnd"/>
            <w:r w:rsidRPr="00D90514">
              <w:rPr>
                <w:rFonts w:ascii="Times New Roman" w:hAnsi="Times New Roman"/>
                <w:iCs/>
                <w:sz w:val="24"/>
                <w:szCs w:val="24"/>
              </w:rPr>
              <w:t>.</w:t>
            </w:r>
          </w:p>
        </w:tc>
        <w:tc>
          <w:tcPr>
            <w:tcW w:w="1843" w:type="dxa"/>
            <w:vAlign w:val="center"/>
          </w:tcPr>
          <w:p w14:paraId="69C3D4F8" w14:textId="1C3DED6A" w:rsidR="0096251B" w:rsidRPr="00D90514" w:rsidRDefault="0096251B" w:rsidP="00326B72">
            <w:pPr>
              <w:spacing w:after="0" w:line="240" w:lineRule="auto"/>
              <w:jc w:val="center"/>
              <w:rPr>
                <w:rFonts w:ascii="Times New Roman" w:hAnsi="Times New Roman"/>
                <w:color w:val="000000"/>
                <w:sz w:val="24"/>
                <w:szCs w:val="24"/>
              </w:rPr>
            </w:pPr>
            <w:r w:rsidRPr="00D90514">
              <w:rPr>
                <w:rFonts w:ascii="Times New Roman" w:hAnsi="Times New Roman"/>
                <w:color w:val="000000"/>
                <w:sz w:val="24"/>
                <w:szCs w:val="24"/>
              </w:rPr>
              <w:t>URC</w:t>
            </w:r>
          </w:p>
        </w:tc>
      </w:tr>
      <w:tr w:rsidR="00AC775F" w:rsidRPr="00DB1A97" w14:paraId="17AAE287" w14:textId="77777777" w:rsidTr="00D90514">
        <w:trPr>
          <w:trHeight w:val="758"/>
        </w:trPr>
        <w:tc>
          <w:tcPr>
            <w:tcW w:w="1554" w:type="dxa"/>
            <w:vMerge w:val="restart"/>
          </w:tcPr>
          <w:p w14:paraId="27918B2C" w14:textId="77777777" w:rsidR="00AC6031" w:rsidRPr="00D90514" w:rsidRDefault="00AC6031" w:rsidP="00AC6031">
            <w:pPr>
              <w:spacing w:after="0" w:line="240" w:lineRule="auto"/>
              <w:jc w:val="center"/>
              <w:rPr>
                <w:rFonts w:ascii="Times New Roman" w:hAnsi="Times New Roman"/>
                <w:sz w:val="24"/>
                <w:szCs w:val="24"/>
              </w:rPr>
            </w:pPr>
            <w:bookmarkStart w:id="5" w:name="_Hlk159834468"/>
            <w:bookmarkEnd w:id="3"/>
            <w:bookmarkEnd w:id="4"/>
            <w:r w:rsidRPr="00D90514">
              <w:rPr>
                <w:rFonts w:ascii="Times New Roman" w:hAnsi="Times New Roman"/>
                <w:sz w:val="24"/>
                <w:szCs w:val="24"/>
              </w:rPr>
              <w:t>07-013-11-01-02 (TP)</w:t>
            </w:r>
          </w:p>
          <w:p w14:paraId="1594D33B" w14:textId="77777777" w:rsidR="00AC6031" w:rsidRPr="00D90514" w:rsidRDefault="00AC6031" w:rsidP="00AC6031">
            <w:pPr>
              <w:spacing w:after="0" w:line="240" w:lineRule="auto"/>
              <w:rPr>
                <w:rFonts w:ascii="Times New Roman" w:hAnsi="Times New Roman"/>
                <w:sz w:val="24"/>
                <w:szCs w:val="24"/>
              </w:rPr>
            </w:pPr>
          </w:p>
        </w:tc>
        <w:tc>
          <w:tcPr>
            <w:tcW w:w="2410" w:type="dxa"/>
            <w:vMerge w:val="restart"/>
          </w:tcPr>
          <w:p w14:paraId="09783369" w14:textId="6847A103" w:rsidR="00AC6031" w:rsidRPr="00D90514" w:rsidRDefault="00AC6031" w:rsidP="00D90514">
            <w:pPr>
              <w:spacing w:after="0" w:line="240" w:lineRule="auto"/>
              <w:jc w:val="both"/>
              <w:rPr>
                <w:rFonts w:ascii="Times New Roman" w:hAnsi="Times New Roman"/>
                <w:sz w:val="24"/>
                <w:szCs w:val="24"/>
              </w:rPr>
            </w:pPr>
            <w:r w:rsidRPr="00D90514">
              <w:rPr>
                <w:rFonts w:ascii="Times New Roman" w:hAnsi="Times New Roman"/>
                <w:b/>
                <w:bCs/>
                <w:sz w:val="24"/>
                <w:szCs w:val="24"/>
              </w:rPr>
              <w:t>Tęstinė priemonė</w:t>
            </w:r>
            <w:r w:rsidRPr="00D90514">
              <w:rPr>
                <w:rFonts w:ascii="Times New Roman" w:hAnsi="Times New Roman"/>
                <w:sz w:val="24"/>
                <w:szCs w:val="24"/>
              </w:rPr>
              <w:t xml:space="preserve"> –</w:t>
            </w:r>
            <w:r w:rsidR="0098496E" w:rsidRPr="00D90514">
              <w:rPr>
                <w:rFonts w:ascii="Times New Roman" w:hAnsi="Times New Roman"/>
                <w:sz w:val="24"/>
                <w:szCs w:val="24"/>
              </w:rPr>
              <w:t xml:space="preserve"> </w:t>
            </w:r>
            <w:r w:rsidR="00076F81" w:rsidRPr="00D90514">
              <w:rPr>
                <w:rFonts w:ascii="Times New Roman" w:hAnsi="Times New Roman"/>
                <w:sz w:val="24"/>
                <w:szCs w:val="24"/>
              </w:rPr>
              <w:t>r</w:t>
            </w:r>
            <w:r w:rsidRPr="00D90514">
              <w:rPr>
                <w:rFonts w:ascii="Times New Roman" w:hAnsi="Times New Roman"/>
                <w:sz w:val="24"/>
                <w:szCs w:val="24"/>
              </w:rPr>
              <w:t xml:space="preserve">engti pareigūnus pagal pirminio profesinio rengimo programą, organizuoti ir vykdyti mokymo renginius </w:t>
            </w:r>
            <w:r w:rsidR="00B30A6C">
              <w:rPr>
                <w:rFonts w:ascii="Times New Roman" w:hAnsi="Times New Roman"/>
                <w:sz w:val="24"/>
                <w:szCs w:val="24"/>
              </w:rPr>
              <w:t>PM</w:t>
            </w:r>
          </w:p>
          <w:p w14:paraId="635906BA" w14:textId="0C94D972" w:rsidR="00AC6031" w:rsidRPr="00D90514" w:rsidRDefault="00AC6031" w:rsidP="00AC6031">
            <w:pPr>
              <w:spacing w:after="0" w:line="240" w:lineRule="auto"/>
              <w:rPr>
                <w:rFonts w:ascii="Times New Roman" w:hAnsi="Times New Roman"/>
                <w:sz w:val="24"/>
                <w:szCs w:val="24"/>
              </w:rPr>
            </w:pPr>
          </w:p>
        </w:tc>
        <w:tc>
          <w:tcPr>
            <w:tcW w:w="993" w:type="dxa"/>
            <w:vMerge w:val="restart"/>
          </w:tcPr>
          <w:p w14:paraId="3D858135" w14:textId="59EC01C0" w:rsidR="00AC6031" w:rsidRPr="00D90514" w:rsidRDefault="00AC6031" w:rsidP="00AC6031">
            <w:pPr>
              <w:spacing w:after="0" w:line="240" w:lineRule="auto"/>
              <w:jc w:val="center"/>
              <w:rPr>
                <w:rFonts w:ascii="Times New Roman" w:hAnsi="Times New Roman"/>
                <w:sz w:val="24"/>
                <w:szCs w:val="24"/>
              </w:rPr>
            </w:pPr>
            <w:r w:rsidRPr="00D90514">
              <w:rPr>
                <w:rFonts w:ascii="Times New Roman" w:hAnsi="Times New Roman"/>
                <w:sz w:val="24"/>
                <w:szCs w:val="24"/>
                <w:lang w:eastAsia="lt-LT"/>
              </w:rPr>
              <w:t xml:space="preserve">2 </w:t>
            </w:r>
            <w:r w:rsidR="00E91CF5" w:rsidRPr="00D90514">
              <w:rPr>
                <w:rFonts w:ascii="Times New Roman" w:hAnsi="Times New Roman"/>
                <w:sz w:val="24"/>
                <w:szCs w:val="24"/>
                <w:lang w:eastAsia="lt-LT"/>
              </w:rPr>
              <w:t>632</w:t>
            </w:r>
          </w:p>
        </w:tc>
        <w:tc>
          <w:tcPr>
            <w:tcW w:w="4110" w:type="dxa"/>
          </w:tcPr>
          <w:p w14:paraId="45BAA04D" w14:textId="1EF8EF8C" w:rsidR="00AC6031" w:rsidRPr="00D90514" w:rsidRDefault="00AC6031" w:rsidP="00326B72">
            <w:pPr>
              <w:spacing w:after="0" w:line="240" w:lineRule="auto"/>
              <w:jc w:val="both"/>
              <w:rPr>
                <w:rFonts w:ascii="Times New Roman" w:hAnsi="Times New Roman"/>
                <w:sz w:val="24"/>
                <w:szCs w:val="24"/>
              </w:rPr>
            </w:pPr>
            <w:r w:rsidRPr="00D90514">
              <w:rPr>
                <w:rFonts w:ascii="Times New Roman" w:hAnsi="Times New Roman"/>
                <w:bCs/>
                <w:color w:val="000000"/>
                <w:sz w:val="24"/>
                <w:szCs w:val="24"/>
              </w:rPr>
              <w:t>1.</w:t>
            </w:r>
            <w:r w:rsidRPr="00D90514">
              <w:rPr>
                <w:rFonts w:ascii="Times New Roman" w:hAnsi="Times New Roman"/>
                <w:sz w:val="24"/>
                <w:szCs w:val="24"/>
              </w:rPr>
              <w:t xml:space="preserve"> Organizuoti ir vykdyti atrank</w:t>
            </w:r>
            <w:r w:rsidR="00772735" w:rsidRPr="00D90514">
              <w:rPr>
                <w:rFonts w:ascii="Times New Roman" w:hAnsi="Times New Roman"/>
                <w:sz w:val="24"/>
                <w:szCs w:val="24"/>
              </w:rPr>
              <w:t>as</w:t>
            </w:r>
            <w:r w:rsidRPr="00D90514">
              <w:rPr>
                <w:rFonts w:ascii="Times New Roman" w:hAnsi="Times New Roman"/>
                <w:sz w:val="24"/>
                <w:szCs w:val="24"/>
              </w:rPr>
              <w:t xml:space="preserve"> į </w:t>
            </w:r>
            <w:r w:rsidR="00B30A6C">
              <w:rPr>
                <w:rFonts w:ascii="Times New Roman" w:hAnsi="Times New Roman"/>
                <w:sz w:val="24"/>
                <w:szCs w:val="24"/>
              </w:rPr>
              <w:t>PM</w:t>
            </w:r>
            <w:r w:rsidRPr="00D90514">
              <w:rPr>
                <w:rFonts w:ascii="Times New Roman" w:hAnsi="Times New Roman"/>
                <w:sz w:val="24"/>
                <w:szCs w:val="24"/>
              </w:rPr>
              <w:t>.</w:t>
            </w:r>
          </w:p>
        </w:tc>
        <w:tc>
          <w:tcPr>
            <w:tcW w:w="2835" w:type="dxa"/>
            <w:vAlign w:val="center"/>
          </w:tcPr>
          <w:p w14:paraId="23A47FD8" w14:textId="50261180" w:rsidR="00AC6031" w:rsidRPr="00D90514" w:rsidRDefault="005A1A59" w:rsidP="00326B72">
            <w:pPr>
              <w:widowControl w:val="0"/>
              <w:spacing w:after="0" w:line="240" w:lineRule="auto"/>
              <w:jc w:val="both"/>
              <w:rPr>
                <w:rFonts w:ascii="Times New Roman" w:hAnsi="Times New Roman"/>
                <w:iCs/>
                <w:sz w:val="24"/>
                <w:szCs w:val="24"/>
              </w:rPr>
            </w:pPr>
            <w:r w:rsidRPr="00D90514">
              <w:rPr>
                <w:rFonts w:ascii="Times New Roman" w:hAnsi="Times New Roman"/>
                <w:color w:val="000000" w:themeColor="text1"/>
                <w:sz w:val="24"/>
                <w:szCs w:val="24"/>
              </w:rPr>
              <w:t>Organizuotos atrankos per nustatytus terminus, ne vėliau kaip, data</w:t>
            </w:r>
          </w:p>
        </w:tc>
        <w:tc>
          <w:tcPr>
            <w:tcW w:w="1418" w:type="dxa"/>
            <w:vAlign w:val="center"/>
          </w:tcPr>
          <w:p w14:paraId="01FB3B06" w14:textId="21E0FD49" w:rsidR="00003976" w:rsidRPr="00D90514" w:rsidRDefault="00003976" w:rsidP="00326B72">
            <w:pPr>
              <w:widowControl w:val="0"/>
              <w:spacing w:after="0" w:line="240" w:lineRule="auto"/>
              <w:jc w:val="center"/>
              <w:rPr>
                <w:rFonts w:ascii="Times New Roman" w:hAnsi="Times New Roman"/>
                <w:iCs/>
                <w:sz w:val="24"/>
                <w:szCs w:val="24"/>
              </w:rPr>
            </w:pPr>
            <w:r w:rsidRPr="00D90514">
              <w:rPr>
                <w:rFonts w:ascii="Times New Roman" w:hAnsi="Times New Roman"/>
                <w:iCs/>
                <w:sz w:val="24"/>
                <w:szCs w:val="24"/>
              </w:rPr>
              <w:t>Iki</w:t>
            </w:r>
          </w:p>
          <w:p w14:paraId="78C93B16" w14:textId="0A5DB3B1" w:rsidR="00AC6031" w:rsidRPr="00D90514" w:rsidRDefault="00AC6031" w:rsidP="00326B72">
            <w:pPr>
              <w:widowControl w:val="0"/>
              <w:spacing w:after="0" w:line="240" w:lineRule="auto"/>
              <w:jc w:val="center"/>
              <w:rPr>
                <w:rFonts w:ascii="Times New Roman" w:hAnsi="Times New Roman"/>
                <w:sz w:val="24"/>
                <w:szCs w:val="24"/>
              </w:rPr>
            </w:pPr>
            <w:r w:rsidRPr="00D90514">
              <w:rPr>
                <w:rFonts w:ascii="Times New Roman" w:hAnsi="Times New Roman"/>
                <w:iCs/>
                <w:sz w:val="24"/>
                <w:szCs w:val="24"/>
              </w:rPr>
              <w:t>202</w:t>
            </w:r>
            <w:r w:rsidR="00E91CF5" w:rsidRPr="00D90514">
              <w:rPr>
                <w:rFonts w:ascii="Times New Roman" w:hAnsi="Times New Roman"/>
                <w:iCs/>
                <w:sz w:val="24"/>
                <w:szCs w:val="24"/>
              </w:rPr>
              <w:t>6</w:t>
            </w:r>
            <w:r w:rsidRPr="00D90514">
              <w:rPr>
                <w:rFonts w:ascii="Times New Roman" w:hAnsi="Times New Roman"/>
                <w:iCs/>
                <w:sz w:val="24"/>
                <w:szCs w:val="24"/>
              </w:rPr>
              <w:t>-0</w:t>
            </w:r>
            <w:r w:rsidR="00EA61C1" w:rsidRPr="00D90514">
              <w:rPr>
                <w:rFonts w:ascii="Times New Roman" w:hAnsi="Times New Roman"/>
                <w:iCs/>
                <w:sz w:val="24"/>
                <w:szCs w:val="24"/>
              </w:rPr>
              <w:t>8</w:t>
            </w:r>
            <w:r w:rsidRPr="00D90514">
              <w:rPr>
                <w:rFonts w:ascii="Times New Roman" w:hAnsi="Times New Roman"/>
                <w:iCs/>
                <w:sz w:val="24"/>
                <w:szCs w:val="24"/>
              </w:rPr>
              <w:t>-01</w:t>
            </w:r>
          </w:p>
        </w:tc>
        <w:tc>
          <w:tcPr>
            <w:tcW w:w="1843" w:type="dxa"/>
            <w:vAlign w:val="center"/>
          </w:tcPr>
          <w:p w14:paraId="5AECAEFB" w14:textId="51D094DF" w:rsidR="00AC6031" w:rsidRPr="00D90514" w:rsidRDefault="00AC6031" w:rsidP="00326B72">
            <w:pPr>
              <w:spacing w:after="0" w:line="240" w:lineRule="auto"/>
              <w:jc w:val="center"/>
              <w:rPr>
                <w:rFonts w:ascii="Times New Roman" w:hAnsi="Times New Roman"/>
                <w:sz w:val="24"/>
                <w:szCs w:val="24"/>
              </w:rPr>
            </w:pPr>
            <w:r w:rsidRPr="00D90514">
              <w:rPr>
                <w:rFonts w:ascii="Times New Roman" w:hAnsi="Times New Roman"/>
                <w:sz w:val="24"/>
                <w:szCs w:val="24"/>
              </w:rPr>
              <w:t>PM</w:t>
            </w:r>
          </w:p>
          <w:p w14:paraId="6D6004F3" w14:textId="2C02C07E" w:rsidR="00AC6031" w:rsidRPr="00D90514" w:rsidRDefault="00AC6031" w:rsidP="00326B72">
            <w:pPr>
              <w:spacing w:after="0" w:line="240" w:lineRule="auto"/>
              <w:jc w:val="center"/>
              <w:rPr>
                <w:rFonts w:ascii="Times New Roman" w:hAnsi="Times New Roman"/>
                <w:sz w:val="24"/>
                <w:szCs w:val="24"/>
              </w:rPr>
            </w:pPr>
          </w:p>
        </w:tc>
      </w:tr>
      <w:tr w:rsidR="00AC775F" w:rsidRPr="00DB1A97" w14:paraId="50D6ED60" w14:textId="77777777" w:rsidTr="00D90514">
        <w:trPr>
          <w:trHeight w:val="275"/>
        </w:trPr>
        <w:tc>
          <w:tcPr>
            <w:tcW w:w="1554" w:type="dxa"/>
            <w:vMerge/>
          </w:tcPr>
          <w:p w14:paraId="11C11F73" w14:textId="77777777" w:rsidR="00AC6031" w:rsidRPr="00D90514" w:rsidRDefault="00AC6031" w:rsidP="00AC6031">
            <w:pPr>
              <w:spacing w:after="0" w:line="240" w:lineRule="auto"/>
              <w:jc w:val="center"/>
              <w:rPr>
                <w:rFonts w:ascii="Times New Roman" w:hAnsi="Times New Roman"/>
                <w:sz w:val="24"/>
                <w:szCs w:val="24"/>
              </w:rPr>
            </w:pPr>
            <w:bookmarkStart w:id="6" w:name="_Hlk158212101"/>
            <w:bookmarkEnd w:id="5"/>
          </w:p>
        </w:tc>
        <w:tc>
          <w:tcPr>
            <w:tcW w:w="2410" w:type="dxa"/>
            <w:vMerge/>
          </w:tcPr>
          <w:p w14:paraId="38E0406A" w14:textId="77777777" w:rsidR="00AC6031" w:rsidRPr="00D90514" w:rsidRDefault="00AC6031" w:rsidP="00AC6031">
            <w:pPr>
              <w:spacing w:after="0" w:line="240" w:lineRule="auto"/>
              <w:rPr>
                <w:rFonts w:ascii="Times New Roman" w:hAnsi="Times New Roman"/>
                <w:b/>
                <w:color w:val="000000"/>
                <w:sz w:val="24"/>
                <w:szCs w:val="24"/>
              </w:rPr>
            </w:pPr>
          </w:p>
        </w:tc>
        <w:tc>
          <w:tcPr>
            <w:tcW w:w="993" w:type="dxa"/>
            <w:vMerge/>
            <w:vAlign w:val="center"/>
          </w:tcPr>
          <w:p w14:paraId="0E1400D9" w14:textId="77777777" w:rsidR="00AC6031" w:rsidRPr="00D90514" w:rsidRDefault="00AC6031" w:rsidP="00AC6031">
            <w:pPr>
              <w:spacing w:after="0" w:line="240" w:lineRule="auto"/>
              <w:jc w:val="center"/>
              <w:rPr>
                <w:rFonts w:ascii="Times New Roman" w:hAnsi="Times New Roman"/>
                <w:sz w:val="24"/>
                <w:szCs w:val="24"/>
              </w:rPr>
            </w:pPr>
          </w:p>
        </w:tc>
        <w:tc>
          <w:tcPr>
            <w:tcW w:w="4110" w:type="dxa"/>
          </w:tcPr>
          <w:p w14:paraId="30712C3F" w14:textId="77777777" w:rsidR="00AC6031" w:rsidRPr="00D90514" w:rsidRDefault="00AC6031">
            <w:pPr>
              <w:pStyle w:val="Sraopastraipa"/>
              <w:numPr>
                <w:ilvl w:val="0"/>
                <w:numId w:val="1"/>
              </w:numPr>
              <w:spacing w:line="240" w:lineRule="auto"/>
              <w:ind w:left="0" w:firstLine="0"/>
              <w:rPr>
                <w:rFonts w:ascii="Times New Roman" w:hAnsi="Times New Roman"/>
                <w:b/>
                <w:color w:val="000000"/>
                <w:lang w:val="lt-LT"/>
              </w:rPr>
            </w:pPr>
            <w:r w:rsidRPr="00D90514">
              <w:rPr>
                <w:rFonts w:ascii="Times New Roman" w:hAnsi="Times New Roman"/>
                <w:lang w:val="lt-LT"/>
              </w:rPr>
              <w:t xml:space="preserve"> Organizuoti ir vykdyti kursantų mokymo procesą.</w:t>
            </w:r>
          </w:p>
        </w:tc>
        <w:tc>
          <w:tcPr>
            <w:tcW w:w="2835" w:type="dxa"/>
            <w:vAlign w:val="center"/>
          </w:tcPr>
          <w:p w14:paraId="00BB3532" w14:textId="4F0A8036" w:rsidR="00AC6031" w:rsidRPr="00D90514" w:rsidRDefault="00AC6031" w:rsidP="00326B72">
            <w:pPr>
              <w:widowControl w:val="0"/>
              <w:spacing w:after="0" w:line="240" w:lineRule="auto"/>
              <w:jc w:val="both"/>
              <w:rPr>
                <w:rFonts w:ascii="Times New Roman" w:hAnsi="Times New Roman"/>
                <w:sz w:val="24"/>
                <w:szCs w:val="24"/>
              </w:rPr>
            </w:pPr>
            <w:r w:rsidRPr="00D90514">
              <w:rPr>
                <w:rFonts w:ascii="Times New Roman" w:hAnsi="Times New Roman"/>
                <w:sz w:val="24"/>
                <w:szCs w:val="24"/>
              </w:rPr>
              <w:t xml:space="preserve">Pasieniečio kvalifikaciją įgijusių </w:t>
            </w:r>
            <w:r w:rsidR="00B30A6C">
              <w:rPr>
                <w:rFonts w:ascii="Times New Roman" w:hAnsi="Times New Roman"/>
                <w:sz w:val="24"/>
                <w:szCs w:val="24"/>
              </w:rPr>
              <w:t>PM</w:t>
            </w:r>
            <w:r w:rsidRPr="00D90514">
              <w:rPr>
                <w:rFonts w:ascii="Times New Roman" w:hAnsi="Times New Roman"/>
                <w:sz w:val="24"/>
                <w:szCs w:val="24"/>
              </w:rPr>
              <w:t xml:space="preserve"> kursantų, ne mažiau kaip, skaičius – </w:t>
            </w:r>
            <w:r w:rsidR="00941567" w:rsidRPr="00D90514">
              <w:rPr>
                <w:rFonts w:ascii="Times New Roman" w:hAnsi="Times New Roman"/>
                <w:sz w:val="24"/>
                <w:szCs w:val="24"/>
              </w:rPr>
              <w:t>150</w:t>
            </w:r>
            <w:r w:rsidR="00EA61C1" w:rsidRPr="00D90514">
              <w:rPr>
                <w:rFonts w:ascii="Times New Roman" w:hAnsi="Times New Roman"/>
                <w:sz w:val="24"/>
                <w:szCs w:val="24"/>
              </w:rPr>
              <w:t xml:space="preserve"> </w:t>
            </w:r>
          </w:p>
        </w:tc>
        <w:tc>
          <w:tcPr>
            <w:tcW w:w="1418" w:type="dxa"/>
            <w:vAlign w:val="center"/>
          </w:tcPr>
          <w:p w14:paraId="467F9C80" w14:textId="143A2691" w:rsidR="00AC6031" w:rsidRPr="00D90514" w:rsidRDefault="00432904" w:rsidP="00326B72">
            <w:pPr>
              <w:widowControl w:val="0"/>
              <w:spacing w:after="0" w:line="240" w:lineRule="auto"/>
              <w:jc w:val="center"/>
              <w:rPr>
                <w:rFonts w:ascii="Times New Roman" w:hAnsi="Times New Roman"/>
                <w:sz w:val="24"/>
                <w:szCs w:val="24"/>
              </w:rPr>
            </w:pPr>
            <w:r w:rsidRPr="00D90514">
              <w:rPr>
                <w:rFonts w:ascii="Times New Roman" w:hAnsi="Times New Roman"/>
                <w:sz w:val="24"/>
                <w:szCs w:val="24"/>
              </w:rPr>
              <w:t xml:space="preserve">I–III </w:t>
            </w:r>
            <w:proofErr w:type="spellStart"/>
            <w:r w:rsidRPr="00D90514">
              <w:rPr>
                <w:rFonts w:ascii="Times New Roman" w:hAnsi="Times New Roman"/>
                <w:sz w:val="24"/>
                <w:szCs w:val="24"/>
              </w:rPr>
              <w:t>ketv</w:t>
            </w:r>
            <w:proofErr w:type="spellEnd"/>
            <w:r w:rsidRPr="00D90514">
              <w:rPr>
                <w:rFonts w:ascii="Times New Roman" w:hAnsi="Times New Roman"/>
                <w:sz w:val="24"/>
                <w:szCs w:val="24"/>
              </w:rPr>
              <w:t>.</w:t>
            </w:r>
          </w:p>
        </w:tc>
        <w:tc>
          <w:tcPr>
            <w:tcW w:w="1843" w:type="dxa"/>
            <w:vAlign w:val="center"/>
          </w:tcPr>
          <w:p w14:paraId="400713AC" w14:textId="2E4B7BDB" w:rsidR="00F42E55" w:rsidRPr="00D90514" w:rsidRDefault="00AC6031" w:rsidP="00326B72">
            <w:pPr>
              <w:spacing w:after="0" w:line="240" w:lineRule="auto"/>
              <w:jc w:val="center"/>
              <w:rPr>
                <w:rFonts w:ascii="Times New Roman" w:hAnsi="Times New Roman"/>
                <w:sz w:val="24"/>
                <w:szCs w:val="24"/>
              </w:rPr>
            </w:pPr>
            <w:r w:rsidRPr="00D90514">
              <w:rPr>
                <w:rFonts w:ascii="Times New Roman" w:hAnsi="Times New Roman"/>
                <w:sz w:val="24"/>
                <w:szCs w:val="24"/>
              </w:rPr>
              <w:t>PM</w:t>
            </w:r>
            <w:r w:rsidR="00F42E55" w:rsidRPr="00D90514">
              <w:rPr>
                <w:rFonts w:ascii="Times New Roman" w:hAnsi="Times New Roman"/>
                <w:sz w:val="24"/>
                <w:szCs w:val="24"/>
              </w:rPr>
              <w:t>,</w:t>
            </w:r>
          </w:p>
          <w:p w14:paraId="29A24251" w14:textId="675F1AEB" w:rsidR="004571B3" w:rsidRPr="00D90514" w:rsidRDefault="004571B3" w:rsidP="00326B72">
            <w:pPr>
              <w:spacing w:after="0" w:line="240" w:lineRule="auto"/>
              <w:jc w:val="center"/>
              <w:rPr>
                <w:rFonts w:ascii="Times New Roman" w:hAnsi="Times New Roman"/>
                <w:i/>
                <w:color w:val="000000"/>
                <w:sz w:val="24"/>
                <w:szCs w:val="24"/>
                <w:highlight w:val="yellow"/>
              </w:rPr>
            </w:pPr>
            <w:r w:rsidRPr="00D90514">
              <w:rPr>
                <w:rFonts w:ascii="Times New Roman" w:hAnsi="Times New Roman"/>
                <w:iCs/>
                <w:color w:val="000000"/>
                <w:sz w:val="24"/>
                <w:szCs w:val="24"/>
              </w:rPr>
              <w:t>SKOV</w:t>
            </w:r>
          </w:p>
        </w:tc>
      </w:tr>
      <w:bookmarkEnd w:id="6"/>
      <w:tr w:rsidR="00AC775F" w:rsidRPr="00DB1A97" w14:paraId="037C0221" w14:textId="77777777" w:rsidTr="00D90514">
        <w:trPr>
          <w:trHeight w:val="385"/>
        </w:trPr>
        <w:tc>
          <w:tcPr>
            <w:tcW w:w="1554" w:type="dxa"/>
            <w:vMerge/>
          </w:tcPr>
          <w:p w14:paraId="605D4E72" w14:textId="77777777" w:rsidR="00AC6031" w:rsidRPr="00D90514" w:rsidRDefault="00AC6031" w:rsidP="00AC6031">
            <w:pPr>
              <w:spacing w:after="0" w:line="240" w:lineRule="auto"/>
              <w:jc w:val="center"/>
              <w:rPr>
                <w:rFonts w:ascii="Times New Roman" w:hAnsi="Times New Roman"/>
                <w:sz w:val="24"/>
                <w:szCs w:val="24"/>
              </w:rPr>
            </w:pPr>
          </w:p>
        </w:tc>
        <w:tc>
          <w:tcPr>
            <w:tcW w:w="2410" w:type="dxa"/>
            <w:vMerge/>
          </w:tcPr>
          <w:p w14:paraId="76974BB2" w14:textId="77777777" w:rsidR="00AC6031" w:rsidRPr="00D90514" w:rsidRDefault="00AC6031" w:rsidP="00AC6031">
            <w:pPr>
              <w:spacing w:after="0" w:line="240" w:lineRule="auto"/>
              <w:rPr>
                <w:rFonts w:ascii="Times New Roman" w:hAnsi="Times New Roman"/>
                <w:b/>
                <w:color w:val="000000"/>
                <w:sz w:val="24"/>
                <w:szCs w:val="24"/>
              </w:rPr>
            </w:pPr>
          </w:p>
        </w:tc>
        <w:tc>
          <w:tcPr>
            <w:tcW w:w="993" w:type="dxa"/>
            <w:vMerge/>
            <w:vAlign w:val="center"/>
          </w:tcPr>
          <w:p w14:paraId="253FD52A" w14:textId="77777777" w:rsidR="00AC6031" w:rsidRPr="00D90514" w:rsidRDefault="00AC6031" w:rsidP="00AC6031">
            <w:pPr>
              <w:spacing w:after="0" w:line="240" w:lineRule="auto"/>
              <w:jc w:val="center"/>
              <w:rPr>
                <w:rFonts w:ascii="Times New Roman" w:hAnsi="Times New Roman"/>
                <w:sz w:val="24"/>
                <w:szCs w:val="24"/>
              </w:rPr>
            </w:pPr>
          </w:p>
        </w:tc>
        <w:tc>
          <w:tcPr>
            <w:tcW w:w="4110" w:type="dxa"/>
          </w:tcPr>
          <w:p w14:paraId="1CE17C82" w14:textId="60E573DA" w:rsidR="00AC6031" w:rsidRPr="00D90514" w:rsidRDefault="00AC6031">
            <w:pPr>
              <w:pStyle w:val="Sraopastraipa"/>
              <w:numPr>
                <w:ilvl w:val="0"/>
                <w:numId w:val="1"/>
              </w:numPr>
              <w:spacing w:line="240" w:lineRule="auto"/>
              <w:ind w:left="0" w:firstLine="0"/>
              <w:rPr>
                <w:rFonts w:ascii="Times New Roman" w:hAnsi="Times New Roman"/>
                <w:lang w:val="lt-LT"/>
              </w:rPr>
            </w:pPr>
            <w:r w:rsidRPr="00D90514">
              <w:rPr>
                <w:rFonts w:ascii="Times New Roman" w:hAnsi="Times New Roman"/>
                <w:bCs/>
                <w:lang w:val="lt-LT"/>
              </w:rPr>
              <w:t xml:space="preserve"> Organizuoti ir vykdyti kvalifikacijos tobulinimo renginius </w:t>
            </w:r>
            <w:r w:rsidR="00B30A6C">
              <w:rPr>
                <w:rFonts w:ascii="Times New Roman" w:hAnsi="Times New Roman"/>
                <w:lang w:val="lt-LT"/>
              </w:rPr>
              <w:t>PM</w:t>
            </w:r>
            <w:r w:rsidRPr="00D90514">
              <w:rPr>
                <w:rFonts w:ascii="Times New Roman" w:hAnsi="Times New Roman"/>
                <w:lang w:val="lt-LT"/>
              </w:rPr>
              <w:t>.</w:t>
            </w:r>
          </w:p>
        </w:tc>
        <w:tc>
          <w:tcPr>
            <w:tcW w:w="2835" w:type="dxa"/>
            <w:vAlign w:val="center"/>
          </w:tcPr>
          <w:p w14:paraId="11724F50" w14:textId="006D07B1" w:rsidR="00AC6031" w:rsidRPr="00D90514" w:rsidRDefault="00EA61C1" w:rsidP="00326B72">
            <w:pPr>
              <w:widowControl w:val="0"/>
              <w:spacing w:after="0" w:line="240" w:lineRule="auto"/>
              <w:jc w:val="both"/>
              <w:rPr>
                <w:rFonts w:ascii="Times New Roman" w:hAnsi="Times New Roman"/>
                <w:sz w:val="24"/>
                <w:szCs w:val="24"/>
              </w:rPr>
            </w:pPr>
            <w:r w:rsidRPr="00D90514">
              <w:rPr>
                <w:rFonts w:ascii="Times New Roman" w:hAnsi="Times New Roman"/>
                <w:sz w:val="24"/>
                <w:szCs w:val="24"/>
              </w:rPr>
              <w:t>Organizuota kvalifikacijos tobulinimo renginių pagal patvirtintą planą, ne mažiau kaip, proc. – 90</w:t>
            </w:r>
          </w:p>
        </w:tc>
        <w:tc>
          <w:tcPr>
            <w:tcW w:w="1418" w:type="dxa"/>
            <w:vAlign w:val="center"/>
          </w:tcPr>
          <w:p w14:paraId="23CB4823" w14:textId="7859808F" w:rsidR="00AC6031" w:rsidRPr="00D90514" w:rsidRDefault="001B1182" w:rsidP="00326B72">
            <w:pPr>
              <w:widowControl w:val="0"/>
              <w:spacing w:after="0" w:line="240" w:lineRule="auto"/>
              <w:jc w:val="center"/>
              <w:rPr>
                <w:rFonts w:ascii="Times New Roman" w:hAnsi="Times New Roman"/>
                <w:iCs/>
                <w:sz w:val="24"/>
                <w:szCs w:val="24"/>
              </w:rPr>
            </w:pPr>
            <w:r w:rsidRPr="00D90514">
              <w:rPr>
                <w:rFonts w:ascii="Times New Roman" w:hAnsi="Times New Roman"/>
                <w:iCs/>
                <w:sz w:val="24"/>
                <w:szCs w:val="24"/>
              </w:rPr>
              <w:t>I</w:t>
            </w:r>
            <w:r w:rsidR="00820579" w:rsidRPr="00D90514">
              <w:rPr>
                <w:rFonts w:ascii="Times New Roman" w:hAnsi="Times New Roman"/>
                <w:iCs/>
                <w:sz w:val="24"/>
                <w:szCs w:val="24"/>
              </w:rPr>
              <w:t>–</w:t>
            </w:r>
            <w:r w:rsidRPr="00D90514">
              <w:rPr>
                <w:rFonts w:ascii="Times New Roman" w:hAnsi="Times New Roman"/>
                <w:iCs/>
                <w:sz w:val="24"/>
                <w:szCs w:val="24"/>
              </w:rPr>
              <w:t xml:space="preserve">IV </w:t>
            </w:r>
            <w:proofErr w:type="spellStart"/>
            <w:r w:rsidRPr="00D90514">
              <w:rPr>
                <w:rFonts w:ascii="Times New Roman" w:hAnsi="Times New Roman"/>
                <w:iCs/>
                <w:sz w:val="24"/>
                <w:szCs w:val="24"/>
              </w:rPr>
              <w:t>ketv</w:t>
            </w:r>
            <w:proofErr w:type="spellEnd"/>
            <w:r w:rsidRPr="00D90514">
              <w:rPr>
                <w:rFonts w:ascii="Times New Roman" w:hAnsi="Times New Roman"/>
                <w:iCs/>
                <w:sz w:val="24"/>
                <w:szCs w:val="24"/>
              </w:rPr>
              <w:t>.</w:t>
            </w:r>
          </w:p>
        </w:tc>
        <w:tc>
          <w:tcPr>
            <w:tcW w:w="1843" w:type="dxa"/>
            <w:vAlign w:val="center"/>
          </w:tcPr>
          <w:p w14:paraId="4C140824" w14:textId="54E920BD" w:rsidR="00AC6031" w:rsidRPr="00D90514" w:rsidRDefault="00AC6031" w:rsidP="00326B72">
            <w:pPr>
              <w:spacing w:after="0" w:line="240" w:lineRule="auto"/>
              <w:jc w:val="center"/>
              <w:rPr>
                <w:rFonts w:ascii="Times New Roman" w:hAnsi="Times New Roman"/>
                <w:color w:val="000000"/>
                <w:sz w:val="24"/>
                <w:szCs w:val="24"/>
              </w:rPr>
            </w:pPr>
            <w:r w:rsidRPr="00D90514">
              <w:rPr>
                <w:rFonts w:ascii="Times New Roman" w:hAnsi="Times New Roman"/>
                <w:sz w:val="24"/>
                <w:szCs w:val="24"/>
              </w:rPr>
              <w:t>PM</w:t>
            </w:r>
            <w:r w:rsidR="00A42585" w:rsidRPr="00D90514">
              <w:rPr>
                <w:rFonts w:ascii="Times New Roman" w:hAnsi="Times New Roman"/>
                <w:color w:val="000000"/>
                <w:sz w:val="24"/>
                <w:szCs w:val="24"/>
              </w:rPr>
              <w:t>,</w:t>
            </w:r>
          </w:p>
          <w:p w14:paraId="489B28E0" w14:textId="6BBB1006" w:rsidR="004571B3" w:rsidRPr="00D90514" w:rsidRDefault="004571B3" w:rsidP="00326B72">
            <w:pPr>
              <w:spacing w:after="0" w:line="240" w:lineRule="auto"/>
              <w:jc w:val="center"/>
              <w:rPr>
                <w:rFonts w:ascii="Times New Roman" w:hAnsi="Times New Roman"/>
                <w:i/>
                <w:color w:val="000000"/>
                <w:sz w:val="24"/>
                <w:szCs w:val="24"/>
                <w:highlight w:val="yellow"/>
              </w:rPr>
            </w:pPr>
            <w:r w:rsidRPr="00D90514">
              <w:rPr>
                <w:rFonts w:ascii="Times New Roman" w:hAnsi="Times New Roman"/>
                <w:iCs/>
                <w:color w:val="000000"/>
                <w:sz w:val="24"/>
                <w:szCs w:val="24"/>
              </w:rPr>
              <w:t>SKOV</w:t>
            </w:r>
          </w:p>
        </w:tc>
      </w:tr>
      <w:tr w:rsidR="00AC775F" w:rsidRPr="00DB1A97" w14:paraId="24E9719F" w14:textId="77777777" w:rsidTr="00D90514">
        <w:trPr>
          <w:trHeight w:val="1065"/>
        </w:trPr>
        <w:tc>
          <w:tcPr>
            <w:tcW w:w="1554" w:type="dxa"/>
            <w:vMerge/>
          </w:tcPr>
          <w:p w14:paraId="476A5CEB" w14:textId="77777777" w:rsidR="00AC6031" w:rsidRPr="00D90514" w:rsidRDefault="00AC6031" w:rsidP="00AC6031">
            <w:pPr>
              <w:spacing w:after="0" w:line="240" w:lineRule="auto"/>
              <w:jc w:val="center"/>
              <w:rPr>
                <w:rFonts w:ascii="Times New Roman" w:hAnsi="Times New Roman"/>
                <w:sz w:val="24"/>
                <w:szCs w:val="24"/>
              </w:rPr>
            </w:pPr>
          </w:p>
        </w:tc>
        <w:tc>
          <w:tcPr>
            <w:tcW w:w="2410" w:type="dxa"/>
            <w:vMerge/>
          </w:tcPr>
          <w:p w14:paraId="567B6E4C" w14:textId="77777777" w:rsidR="00AC6031" w:rsidRPr="00D90514" w:rsidRDefault="00AC6031" w:rsidP="00AC6031">
            <w:pPr>
              <w:spacing w:after="0" w:line="240" w:lineRule="auto"/>
              <w:rPr>
                <w:rFonts w:ascii="Times New Roman" w:hAnsi="Times New Roman"/>
                <w:b/>
                <w:color w:val="000000"/>
                <w:sz w:val="24"/>
                <w:szCs w:val="24"/>
              </w:rPr>
            </w:pPr>
          </w:p>
        </w:tc>
        <w:tc>
          <w:tcPr>
            <w:tcW w:w="993" w:type="dxa"/>
            <w:vMerge/>
            <w:vAlign w:val="center"/>
          </w:tcPr>
          <w:p w14:paraId="58434C06" w14:textId="77777777" w:rsidR="00AC6031" w:rsidRPr="00D90514" w:rsidRDefault="00AC6031" w:rsidP="00AC6031">
            <w:pPr>
              <w:spacing w:after="0" w:line="240" w:lineRule="auto"/>
              <w:jc w:val="center"/>
              <w:rPr>
                <w:rFonts w:ascii="Times New Roman" w:hAnsi="Times New Roman"/>
                <w:sz w:val="24"/>
                <w:szCs w:val="24"/>
              </w:rPr>
            </w:pPr>
          </w:p>
        </w:tc>
        <w:tc>
          <w:tcPr>
            <w:tcW w:w="4110" w:type="dxa"/>
          </w:tcPr>
          <w:p w14:paraId="28C86A08" w14:textId="77777777" w:rsidR="00AC6031" w:rsidRPr="00D90514" w:rsidRDefault="00AC6031">
            <w:pPr>
              <w:pStyle w:val="Sraopastraipa"/>
              <w:widowControl w:val="0"/>
              <w:numPr>
                <w:ilvl w:val="0"/>
                <w:numId w:val="1"/>
              </w:numPr>
              <w:spacing w:line="240" w:lineRule="auto"/>
              <w:ind w:left="0" w:firstLine="0"/>
              <w:rPr>
                <w:rFonts w:ascii="Times New Roman" w:hAnsi="Times New Roman"/>
                <w:lang w:val="lt-LT"/>
              </w:rPr>
            </w:pPr>
            <w:r w:rsidRPr="00D90514">
              <w:rPr>
                <w:rFonts w:ascii="Times New Roman" w:hAnsi="Times New Roman"/>
                <w:lang w:val="lt-LT"/>
              </w:rPr>
              <w:t xml:space="preserve"> Organizuoti FRONTEX ir kitų tarptautinių partnerių mokymo renginius VSAT, kitų Lietuvos institucijų ir užsienio valstybių pareigūnams.</w:t>
            </w:r>
          </w:p>
        </w:tc>
        <w:tc>
          <w:tcPr>
            <w:tcW w:w="2835" w:type="dxa"/>
          </w:tcPr>
          <w:p w14:paraId="2B98854E" w14:textId="28EEECE8" w:rsidR="00AC6031" w:rsidRPr="00D90514" w:rsidRDefault="004774F8" w:rsidP="00326B72">
            <w:pPr>
              <w:widowControl w:val="0"/>
              <w:spacing w:after="0" w:line="240" w:lineRule="auto"/>
              <w:jc w:val="both"/>
              <w:rPr>
                <w:rFonts w:ascii="Times New Roman" w:hAnsi="Times New Roman"/>
                <w:sz w:val="24"/>
                <w:szCs w:val="24"/>
              </w:rPr>
            </w:pPr>
            <w:r w:rsidRPr="00D90514">
              <w:rPr>
                <w:rFonts w:ascii="Times New Roman" w:hAnsi="Times New Roman"/>
                <w:color w:val="000000" w:themeColor="text1"/>
                <w:sz w:val="24"/>
                <w:szCs w:val="24"/>
              </w:rPr>
              <w:t xml:space="preserve">Organizuota </w:t>
            </w:r>
            <w:r w:rsidR="005A1A59" w:rsidRPr="00D90514">
              <w:rPr>
                <w:rFonts w:ascii="Times New Roman" w:hAnsi="Times New Roman"/>
                <w:color w:val="000000" w:themeColor="text1"/>
                <w:sz w:val="24"/>
                <w:szCs w:val="24"/>
              </w:rPr>
              <w:t xml:space="preserve">renginių, ne mažiau kaip, skaičius – </w:t>
            </w:r>
            <w:r w:rsidR="004E2152" w:rsidRPr="00D90514">
              <w:rPr>
                <w:rFonts w:ascii="Times New Roman" w:hAnsi="Times New Roman"/>
                <w:color w:val="000000" w:themeColor="text1"/>
                <w:sz w:val="24"/>
                <w:szCs w:val="24"/>
              </w:rPr>
              <w:t>3</w:t>
            </w:r>
          </w:p>
        </w:tc>
        <w:tc>
          <w:tcPr>
            <w:tcW w:w="1418" w:type="dxa"/>
            <w:vAlign w:val="center"/>
          </w:tcPr>
          <w:p w14:paraId="26D8859E" w14:textId="1CA5E516" w:rsidR="00AC6031" w:rsidRPr="00D90514" w:rsidRDefault="001B1182" w:rsidP="00326B72">
            <w:pPr>
              <w:widowControl w:val="0"/>
              <w:spacing w:after="0" w:line="240" w:lineRule="auto"/>
              <w:jc w:val="center"/>
              <w:rPr>
                <w:rFonts w:ascii="Times New Roman" w:hAnsi="Times New Roman"/>
                <w:iCs/>
                <w:sz w:val="24"/>
                <w:szCs w:val="24"/>
              </w:rPr>
            </w:pPr>
            <w:r w:rsidRPr="00D90514">
              <w:rPr>
                <w:rFonts w:ascii="Times New Roman" w:hAnsi="Times New Roman"/>
                <w:iCs/>
                <w:sz w:val="24"/>
                <w:szCs w:val="24"/>
              </w:rPr>
              <w:t>I</w:t>
            </w:r>
            <w:r w:rsidR="00820579" w:rsidRPr="00D90514">
              <w:rPr>
                <w:rFonts w:ascii="Times New Roman" w:hAnsi="Times New Roman"/>
                <w:iCs/>
                <w:sz w:val="24"/>
                <w:szCs w:val="24"/>
              </w:rPr>
              <w:t>–</w:t>
            </w:r>
            <w:r w:rsidRPr="00D90514">
              <w:rPr>
                <w:rFonts w:ascii="Times New Roman" w:hAnsi="Times New Roman"/>
                <w:iCs/>
                <w:sz w:val="24"/>
                <w:szCs w:val="24"/>
              </w:rPr>
              <w:t xml:space="preserve">IV </w:t>
            </w:r>
            <w:proofErr w:type="spellStart"/>
            <w:r w:rsidRPr="00D90514">
              <w:rPr>
                <w:rFonts w:ascii="Times New Roman" w:hAnsi="Times New Roman"/>
                <w:iCs/>
                <w:sz w:val="24"/>
                <w:szCs w:val="24"/>
              </w:rPr>
              <w:t>ketv</w:t>
            </w:r>
            <w:proofErr w:type="spellEnd"/>
            <w:r w:rsidRPr="00D90514">
              <w:rPr>
                <w:rFonts w:ascii="Times New Roman" w:hAnsi="Times New Roman"/>
                <w:iCs/>
                <w:sz w:val="24"/>
                <w:szCs w:val="24"/>
              </w:rPr>
              <w:t>.</w:t>
            </w:r>
          </w:p>
        </w:tc>
        <w:tc>
          <w:tcPr>
            <w:tcW w:w="1843" w:type="dxa"/>
            <w:vAlign w:val="center"/>
          </w:tcPr>
          <w:p w14:paraId="7585B123" w14:textId="4ADA113E" w:rsidR="00AC6031" w:rsidRPr="00D90514" w:rsidRDefault="00AC6031" w:rsidP="00326B72">
            <w:pPr>
              <w:spacing w:after="0" w:line="240" w:lineRule="auto"/>
              <w:jc w:val="center"/>
              <w:rPr>
                <w:rFonts w:ascii="Times New Roman" w:hAnsi="Times New Roman"/>
                <w:color w:val="000000"/>
                <w:sz w:val="24"/>
                <w:szCs w:val="24"/>
              </w:rPr>
            </w:pPr>
            <w:r w:rsidRPr="00D90514">
              <w:rPr>
                <w:rFonts w:ascii="Times New Roman" w:hAnsi="Times New Roman"/>
                <w:sz w:val="24"/>
                <w:szCs w:val="24"/>
              </w:rPr>
              <w:t>PM</w:t>
            </w:r>
          </w:p>
        </w:tc>
      </w:tr>
      <w:tr w:rsidR="00AC775F" w:rsidRPr="00DB1A97" w14:paraId="297B8F1B" w14:textId="77777777" w:rsidTr="00D90514">
        <w:trPr>
          <w:trHeight w:val="636"/>
        </w:trPr>
        <w:tc>
          <w:tcPr>
            <w:tcW w:w="1554" w:type="dxa"/>
            <w:vMerge w:val="restart"/>
          </w:tcPr>
          <w:p w14:paraId="2AB89570" w14:textId="77777777" w:rsidR="00634797" w:rsidRPr="00D90514" w:rsidRDefault="00634797" w:rsidP="00AC6031">
            <w:pPr>
              <w:spacing w:after="0" w:line="240" w:lineRule="auto"/>
              <w:jc w:val="center"/>
              <w:rPr>
                <w:rFonts w:ascii="Times New Roman" w:hAnsi="Times New Roman"/>
                <w:sz w:val="24"/>
                <w:szCs w:val="24"/>
              </w:rPr>
            </w:pPr>
            <w:r w:rsidRPr="00D90514">
              <w:rPr>
                <w:rFonts w:ascii="Times New Roman" w:hAnsi="Times New Roman"/>
                <w:sz w:val="24"/>
                <w:szCs w:val="24"/>
              </w:rPr>
              <w:t>07-013-11-01-03 (TP)</w:t>
            </w:r>
          </w:p>
        </w:tc>
        <w:tc>
          <w:tcPr>
            <w:tcW w:w="2410" w:type="dxa"/>
            <w:vMerge w:val="restart"/>
          </w:tcPr>
          <w:p w14:paraId="0649B7C4" w14:textId="12B192D3" w:rsidR="00634797" w:rsidRPr="00D90514" w:rsidRDefault="00634797" w:rsidP="00D90514">
            <w:pPr>
              <w:spacing w:after="0" w:line="240" w:lineRule="auto"/>
              <w:jc w:val="both"/>
              <w:rPr>
                <w:rFonts w:ascii="Times New Roman" w:hAnsi="Times New Roman"/>
                <w:b/>
                <w:color w:val="000000"/>
                <w:sz w:val="24"/>
                <w:szCs w:val="24"/>
              </w:rPr>
            </w:pPr>
            <w:r w:rsidRPr="00D90514">
              <w:rPr>
                <w:rFonts w:ascii="Times New Roman" w:hAnsi="Times New Roman"/>
                <w:b/>
                <w:bCs/>
                <w:sz w:val="24"/>
                <w:szCs w:val="24"/>
              </w:rPr>
              <w:t>Tęstinė priemonė</w:t>
            </w:r>
            <w:r w:rsidRPr="00D90514">
              <w:rPr>
                <w:rFonts w:ascii="Times New Roman" w:hAnsi="Times New Roman"/>
                <w:sz w:val="24"/>
                <w:szCs w:val="24"/>
              </w:rPr>
              <w:t xml:space="preserve"> –</w:t>
            </w:r>
            <w:r w:rsidR="00076F81" w:rsidRPr="00D90514">
              <w:rPr>
                <w:rFonts w:ascii="Times New Roman" w:hAnsi="Times New Roman"/>
                <w:sz w:val="24"/>
                <w:szCs w:val="24"/>
                <w:lang w:eastAsia="lt-LT"/>
              </w:rPr>
              <w:t>o</w:t>
            </w:r>
            <w:r w:rsidRPr="00D90514">
              <w:rPr>
                <w:rFonts w:ascii="Times New Roman" w:hAnsi="Times New Roman"/>
                <w:sz w:val="24"/>
                <w:szCs w:val="24"/>
                <w:lang w:eastAsia="lt-LT"/>
              </w:rPr>
              <w:t xml:space="preserve">rganizuoti ir vykdyti VSAT struktūrinių padalinių materialinį aprūpinimą </w:t>
            </w:r>
            <w:r w:rsidR="00C16BB9">
              <w:rPr>
                <w:rFonts w:ascii="Times New Roman" w:hAnsi="Times New Roman"/>
                <w:sz w:val="24"/>
                <w:szCs w:val="24"/>
                <w:lang w:eastAsia="lt-LT"/>
              </w:rPr>
              <w:t>ir</w:t>
            </w:r>
            <w:r w:rsidR="00407736">
              <w:rPr>
                <w:rFonts w:ascii="Times New Roman" w:hAnsi="Times New Roman"/>
                <w:sz w:val="24"/>
                <w:szCs w:val="24"/>
                <w:lang w:eastAsia="lt-LT"/>
              </w:rPr>
              <w:t xml:space="preserve"> </w:t>
            </w:r>
            <w:r w:rsidRPr="00D90514">
              <w:rPr>
                <w:rFonts w:ascii="Times New Roman" w:hAnsi="Times New Roman"/>
                <w:sz w:val="24"/>
                <w:szCs w:val="24"/>
                <w:lang w:eastAsia="lt-LT"/>
              </w:rPr>
              <w:t>užtikrinti infrastruktūros išlaikymą</w:t>
            </w:r>
          </w:p>
        </w:tc>
        <w:tc>
          <w:tcPr>
            <w:tcW w:w="993" w:type="dxa"/>
            <w:vMerge w:val="restart"/>
          </w:tcPr>
          <w:p w14:paraId="551B9805" w14:textId="24E283C1" w:rsidR="00634797" w:rsidRPr="00D90514" w:rsidRDefault="00634797" w:rsidP="00AC6031">
            <w:pPr>
              <w:spacing w:after="0" w:line="240" w:lineRule="auto"/>
              <w:jc w:val="center"/>
              <w:rPr>
                <w:rFonts w:ascii="Times New Roman" w:hAnsi="Times New Roman"/>
                <w:sz w:val="24"/>
                <w:szCs w:val="24"/>
              </w:rPr>
            </w:pPr>
            <w:r w:rsidRPr="00D90514">
              <w:rPr>
                <w:rFonts w:ascii="Times New Roman" w:hAnsi="Times New Roman"/>
                <w:sz w:val="24"/>
                <w:szCs w:val="24"/>
              </w:rPr>
              <w:t xml:space="preserve">9 </w:t>
            </w:r>
            <w:r w:rsidR="00527D6B" w:rsidRPr="00D90514">
              <w:rPr>
                <w:rFonts w:ascii="Times New Roman" w:hAnsi="Times New Roman"/>
                <w:sz w:val="24"/>
                <w:szCs w:val="24"/>
              </w:rPr>
              <w:t>100</w:t>
            </w:r>
          </w:p>
        </w:tc>
        <w:tc>
          <w:tcPr>
            <w:tcW w:w="4110" w:type="dxa"/>
          </w:tcPr>
          <w:p w14:paraId="1EA3CC0A" w14:textId="0C9BBD23" w:rsidR="00634797" w:rsidRPr="00D90514" w:rsidRDefault="00634797" w:rsidP="00326B72">
            <w:pPr>
              <w:widowControl w:val="0"/>
              <w:spacing w:after="0" w:line="240" w:lineRule="auto"/>
              <w:contextualSpacing/>
              <w:jc w:val="both"/>
              <w:rPr>
                <w:rFonts w:ascii="Times New Roman" w:hAnsi="Times New Roman"/>
                <w:bCs/>
                <w:sz w:val="24"/>
                <w:szCs w:val="24"/>
              </w:rPr>
            </w:pPr>
            <w:r w:rsidRPr="00D90514">
              <w:rPr>
                <w:rFonts w:ascii="Times New Roman" w:hAnsi="Times New Roman"/>
                <w:sz w:val="24"/>
                <w:szCs w:val="24"/>
              </w:rPr>
              <w:t>1. Vykdyti VSAT struktūrinių padalinių materialinį aprūpinimą ir išlaikyti infrastruktūrą.</w:t>
            </w:r>
          </w:p>
        </w:tc>
        <w:tc>
          <w:tcPr>
            <w:tcW w:w="2835" w:type="dxa"/>
            <w:vMerge w:val="restart"/>
          </w:tcPr>
          <w:p w14:paraId="0CD75568" w14:textId="39EEF44E" w:rsidR="00634797" w:rsidRPr="00D90514" w:rsidRDefault="00634797" w:rsidP="00326B72">
            <w:pPr>
              <w:widowControl w:val="0"/>
              <w:spacing w:after="0" w:line="240" w:lineRule="auto"/>
              <w:jc w:val="both"/>
              <w:rPr>
                <w:rFonts w:ascii="Times New Roman" w:hAnsi="Times New Roman"/>
                <w:sz w:val="24"/>
                <w:szCs w:val="24"/>
              </w:rPr>
            </w:pPr>
            <w:r w:rsidRPr="00D90514">
              <w:rPr>
                <w:rFonts w:ascii="Times New Roman" w:hAnsi="Times New Roman"/>
                <w:sz w:val="24"/>
                <w:szCs w:val="24"/>
              </w:rPr>
              <w:t xml:space="preserve">Įgyvendinta priemonės veiklų per nustatytus terminus, ne mažiau kaip, proc. – </w:t>
            </w:r>
            <w:r w:rsidRPr="00D90514">
              <w:rPr>
                <w:rFonts w:ascii="Times New Roman" w:hAnsi="Times New Roman"/>
                <w:iCs/>
                <w:sz w:val="24"/>
                <w:szCs w:val="24"/>
              </w:rPr>
              <w:t>100</w:t>
            </w:r>
          </w:p>
        </w:tc>
        <w:tc>
          <w:tcPr>
            <w:tcW w:w="1418" w:type="dxa"/>
            <w:vMerge w:val="restart"/>
            <w:vAlign w:val="center"/>
          </w:tcPr>
          <w:p w14:paraId="214814AD" w14:textId="27C60778" w:rsidR="00634797" w:rsidRPr="00D90514" w:rsidRDefault="001B1182" w:rsidP="00326B72">
            <w:pPr>
              <w:widowControl w:val="0"/>
              <w:spacing w:after="0" w:line="240" w:lineRule="auto"/>
              <w:jc w:val="center"/>
              <w:rPr>
                <w:rFonts w:ascii="Times New Roman" w:hAnsi="Times New Roman"/>
                <w:iCs/>
                <w:sz w:val="24"/>
                <w:szCs w:val="24"/>
              </w:rPr>
            </w:pPr>
            <w:r w:rsidRPr="00D90514">
              <w:rPr>
                <w:rFonts w:ascii="Times New Roman" w:hAnsi="Times New Roman"/>
                <w:iCs/>
                <w:sz w:val="24"/>
                <w:szCs w:val="24"/>
              </w:rPr>
              <w:t>I</w:t>
            </w:r>
            <w:r w:rsidR="00820579" w:rsidRPr="00D90514">
              <w:rPr>
                <w:rFonts w:ascii="Times New Roman" w:hAnsi="Times New Roman"/>
                <w:iCs/>
                <w:sz w:val="24"/>
                <w:szCs w:val="24"/>
              </w:rPr>
              <w:t>–</w:t>
            </w:r>
            <w:r w:rsidRPr="00D90514">
              <w:rPr>
                <w:rFonts w:ascii="Times New Roman" w:hAnsi="Times New Roman"/>
                <w:iCs/>
                <w:sz w:val="24"/>
                <w:szCs w:val="24"/>
              </w:rPr>
              <w:t xml:space="preserve">IV </w:t>
            </w:r>
            <w:proofErr w:type="spellStart"/>
            <w:r w:rsidRPr="00D90514">
              <w:rPr>
                <w:rFonts w:ascii="Times New Roman" w:hAnsi="Times New Roman"/>
                <w:iCs/>
                <w:sz w:val="24"/>
                <w:szCs w:val="24"/>
              </w:rPr>
              <w:t>ketv</w:t>
            </w:r>
            <w:proofErr w:type="spellEnd"/>
            <w:r w:rsidRPr="00D90514">
              <w:rPr>
                <w:rFonts w:ascii="Times New Roman" w:hAnsi="Times New Roman"/>
                <w:iCs/>
                <w:sz w:val="24"/>
                <w:szCs w:val="24"/>
              </w:rPr>
              <w:t>.</w:t>
            </w:r>
          </w:p>
        </w:tc>
        <w:tc>
          <w:tcPr>
            <w:tcW w:w="1843" w:type="dxa"/>
            <w:vMerge w:val="restart"/>
            <w:vAlign w:val="center"/>
          </w:tcPr>
          <w:p w14:paraId="654DF82D" w14:textId="5B5BCE4E" w:rsidR="00634797" w:rsidRPr="00D90514" w:rsidRDefault="00634797" w:rsidP="00326B72">
            <w:pPr>
              <w:spacing w:after="0" w:line="240" w:lineRule="auto"/>
              <w:jc w:val="center"/>
              <w:rPr>
                <w:rFonts w:ascii="Times New Roman" w:hAnsi="Times New Roman"/>
                <w:color w:val="000000"/>
                <w:sz w:val="24"/>
                <w:szCs w:val="24"/>
              </w:rPr>
            </w:pPr>
            <w:r w:rsidRPr="00D90514">
              <w:rPr>
                <w:rFonts w:ascii="Times New Roman" w:hAnsi="Times New Roman"/>
                <w:color w:val="000000"/>
                <w:sz w:val="24"/>
                <w:szCs w:val="24"/>
              </w:rPr>
              <w:t>TVV,</w:t>
            </w:r>
          </w:p>
          <w:p w14:paraId="7B36D38D" w14:textId="77777777" w:rsidR="00634797" w:rsidRPr="00D90514" w:rsidRDefault="00634797" w:rsidP="00326B72">
            <w:pPr>
              <w:spacing w:after="0" w:line="240" w:lineRule="auto"/>
              <w:jc w:val="center"/>
              <w:rPr>
                <w:rFonts w:ascii="Times New Roman" w:hAnsi="Times New Roman"/>
                <w:sz w:val="24"/>
                <w:szCs w:val="24"/>
              </w:rPr>
            </w:pPr>
            <w:r w:rsidRPr="00D90514">
              <w:rPr>
                <w:rFonts w:ascii="Times New Roman" w:hAnsi="Times New Roman"/>
                <w:sz w:val="24"/>
                <w:szCs w:val="24"/>
              </w:rPr>
              <w:t>VPS,</w:t>
            </w:r>
          </w:p>
          <w:p w14:paraId="015EB612" w14:textId="77777777" w:rsidR="00634797" w:rsidRPr="00D90514" w:rsidRDefault="00634797" w:rsidP="00326B72">
            <w:pPr>
              <w:spacing w:after="0" w:line="240" w:lineRule="auto"/>
              <w:jc w:val="center"/>
              <w:rPr>
                <w:rFonts w:ascii="Times New Roman" w:hAnsi="Times New Roman"/>
                <w:sz w:val="24"/>
                <w:szCs w:val="24"/>
              </w:rPr>
            </w:pPr>
            <w:r w:rsidRPr="00D90514">
              <w:rPr>
                <w:rFonts w:ascii="Times New Roman" w:hAnsi="Times New Roman"/>
                <w:sz w:val="24"/>
                <w:szCs w:val="24"/>
              </w:rPr>
              <w:t>ESPAV</w:t>
            </w:r>
          </w:p>
        </w:tc>
      </w:tr>
      <w:tr w:rsidR="00AC775F" w:rsidRPr="00DB1A97" w14:paraId="73F4DAC5" w14:textId="77777777" w:rsidTr="00D90514">
        <w:trPr>
          <w:trHeight w:val="633"/>
        </w:trPr>
        <w:tc>
          <w:tcPr>
            <w:tcW w:w="1554" w:type="dxa"/>
            <w:vMerge/>
          </w:tcPr>
          <w:p w14:paraId="38738621" w14:textId="77777777" w:rsidR="00634797" w:rsidRPr="00D90514" w:rsidRDefault="00634797" w:rsidP="002F21C6">
            <w:pPr>
              <w:spacing w:after="0" w:line="240" w:lineRule="auto"/>
              <w:jc w:val="center"/>
              <w:rPr>
                <w:rFonts w:ascii="Times New Roman" w:hAnsi="Times New Roman"/>
                <w:sz w:val="24"/>
                <w:szCs w:val="24"/>
              </w:rPr>
            </w:pPr>
          </w:p>
        </w:tc>
        <w:tc>
          <w:tcPr>
            <w:tcW w:w="2410" w:type="dxa"/>
            <w:vMerge/>
          </w:tcPr>
          <w:p w14:paraId="42ED7B40" w14:textId="77777777" w:rsidR="00634797" w:rsidRPr="00D90514" w:rsidRDefault="00634797" w:rsidP="00D90514">
            <w:pPr>
              <w:spacing w:after="0" w:line="240" w:lineRule="auto"/>
              <w:jc w:val="both"/>
              <w:rPr>
                <w:rFonts w:ascii="Times New Roman" w:hAnsi="Times New Roman"/>
                <w:b/>
                <w:bCs/>
                <w:sz w:val="24"/>
                <w:szCs w:val="24"/>
              </w:rPr>
            </w:pPr>
          </w:p>
        </w:tc>
        <w:tc>
          <w:tcPr>
            <w:tcW w:w="993" w:type="dxa"/>
            <w:vMerge/>
          </w:tcPr>
          <w:p w14:paraId="2B9E293B" w14:textId="77777777" w:rsidR="00634797" w:rsidRPr="00D90514" w:rsidRDefault="00634797" w:rsidP="002F21C6">
            <w:pPr>
              <w:spacing w:after="0" w:line="240" w:lineRule="auto"/>
              <w:jc w:val="center"/>
              <w:rPr>
                <w:rFonts w:ascii="Times New Roman" w:hAnsi="Times New Roman"/>
                <w:sz w:val="24"/>
                <w:szCs w:val="24"/>
              </w:rPr>
            </w:pPr>
          </w:p>
        </w:tc>
        <w:tc>
          <w:tcPr>
            <w:tcW w:w="4110" w:type="dxa"/>
          </w:tcPr>
          <w:p w14:paraId="6DA0943F" w14:textId="25EE89EF" w:rsidR="00634797" w:rsidRPr="00D90514" w:rsidRDefault="00634797" w:rsidP="00326B72">
            <w:pPr>
              <w:widowControl w:val="0"/>
              <w:spacing w:after="0" w:line="240" w:lineRule="auto"/>
              <w:contextualSpacing/>
              <w:jc w:val="both"/>
              <w:rPr>
                <w:rFonts w:ascii="Times New Roman" w:hAnsi="Times New Roman"/>
                <w:sz w:val="24"/>
                <w:szCs w:val="24"/>
              </w:rPr>
            </w:pPr>
            <w:r w:rsidRPr="00D90514">
              <w:rPr>
                <w:rFonts w:ascii="Times New Roman" w:hAnsi="Times New Roman"/>
                <w:bCs/>
                <w:sz w:val="24"/>
                <w:szCs w:val="24"/>
              </w:rPr>
              <w:t xml:space="preserve">2. Vykdyti transporto priemonių parko priežiūrą ir remontą. </w:t>
            </w:r>
          </w:p>
        </w:tc>
        <w:tc>
          <w:tcPr>
            <w:tcW w:w="2835" w:type="dxa"/>
            <w:vMerge/>
          </w:tcPr>
          <w:p w14:paraId="44643098" w14:textId="77777777" w:rsidR="00634797" w:rsidRPr="00D90514" w:rsidRDefault="00634797" w:rsidP="002F21C6">
            <w:pPr>
              <w:widowControl w:val="0"/>
              <w:spacing w:after="0" w:line="240" w:lineRule="auto"/>
              <w:rPr>
                <w:rFonts w:ascii="Times New Roman" w:hAnsi="Times New Roman"/>
                <w:color w:val="000000"/>
                <w:sz w:val="24"/>
                <w:szCs w:val="24"/>
              </w:rPr>
            </w:pPr>
          </w:p>
        </w:tc>
        <w:tc>
          <w:tcPr>
            <w:tcW w:w="1418" w:type="dxa"/>
            <w:vMerge/>
          </w:tcPr>
          <w:p w14:paraId="52A90CDC" w14:textId="77777777" w:rsidR="00634797" w:rsidRPr="00D90514" w:rsidRDefault="00634797" w:rsidP="002F21C6">
            <w:pPr>
              <w:widowControl w:val="0"/>
              <w:spacing w:after="0" w:line="240" w:lineRule="auto"/>
              <w:rPr>
                <w:rFonts w:ascii="Times New Roman" w:hAnsi="Times New Roman"/>
                <w:iCs/>
                <w:sz w:val="24"/>
                <w:szCs w:val="24"/>
              </w:rPr>
            </w:pPr>
          </w:p>
        </w:tc>
        <w:tc>
          <w:tcPr>
            <w:tcW w:w="1843" w:type="dxa"/>
            <w:vMerge/>
          </w:tcPr>
          <w:p w14:paraId="3A5F455D" w14:textId="77777777" w:rsidR="00634797" w:rsidRPr="00D90514" w:rsidRDefault="00634797" w:rsidP="002F21C6">
            <w:pPr>
              <w:spacing w:after="0" w:line="240" w:lineRule="auto"/>
              <w:jc w:val="center"/>
              <w:rPr>
                <w:rFonts w:ascii="Times New Roman" w:hAnsi="Times New Roman"/>
                <w:color w:val="000000"/>
                <w:sz w:val="24"/>
                <w:szCs w:val="24"/>
              </w:rPr>
            </w:pPr>
          </w:p>
        </w:tc>
      </w:tr>
      <w:tr w:rsidR="00AC775F" w:rsidRPr="00DB1A97" w14:paraId="0790DAF0" w14:textId="77777777" w:rsidTr="00D90514">
        <w:trPr>
          <w:trHeight w:val="633"/>
        </w:trPr>
        <w:tc>
          <w:tcPr>
            <w:tcW w:w="1554" w:type="dxa"/>
            <w:vMerge/>
          </w:tcPr>
          <w:p w14:paraId="1379BD8B" w14:textId="77777777" w:rsidR="00634797" w:rsidRPr="00D90514" w:rsidRDefault="00634797" w:rsidP="002F21C6">
            <w:pPr>
              <w:spacing w:after="0" w:line="240" w:lineRule="auto"/>
              <w:jc w:val="center"/>
              <w:rPr>
                <w:rFonts w:ascii="Times New Roman" w:hAnsi="Times New Roman"/>
                <w:sz w:val="24"/>
                <w:szCs w:val="24"/>
              </w:rPr>
            </w:pPr>
          </w:p>
        </w:tc>
        <w:tc>
          <w:tcPr>
            <w:tcW w:w="2410" w:type="dxa"/>
            <w:vMerge/>
          </w:tcPr>
          <w:p w14:paraId="40692848" w14:textId="77777777" w:rsidR="00634797" w:rsidRPr="00D90514" w:rsidRDefault="00634797" w:rsidP="00D90514">
            <w:pPr>
              <w:spacing w:after="0" w:line="240" w:lineRule="auto"/>
              <w:jc w:val="both"/>
              <w:rPr>
                <w:rFonts w:ascii="Times New Roman" w:hAnsi="Times New Roman"/>
                <w:b/>
                <w:bCs/>
                <w:sz w:val="24"/>
                <w:szCs w:val="24"/>
              </w:rPr>
            </w:pPr>
          </w:p>
        </w:tc>
        <w:tc>
          <w:tcPr>
            <w:tcW w:w="993" w:type="dxa"/>
            <w:vMerge/>
          </w:tcPr>
          <w:p w14:paraId="1D3B2122" w14:textId="77777777" w:rsidR="00634797" w:rsidRPr="00D90514" w:rsidRDefault="00634797" w:rsidP="002F21C6">
            <w:pPr>
              <w:spacing w:after="0" w:line="240" w:lineRule="auto"/>
              <w:jc w:val="center"/>
              <w:rPr>
                <w:rFonts w:ascii="Times New Roman" w:hAnsi="Times New Roman"/>
                <w:sz w:val="24"/>
                <w:szCs w:val="24"/>
              </w:rPr>
            </w:pPr>
          </w:p>
        </w:tc>
        <w:tc>
          <w:tcPr>
            <w:tcW w:w="4110" w:type="dxa"/>
          </w:tcPr>
          <w:p w14:paraId="0072DA11" w14:textId="4B2E5AE8" w:rsidR="00634797" w:rsidRPr="00D90514" w:rsidRDefault="00634797" w:rsidP="00326B72">
            <w:pPr>
              <w:widowControl w:val="0"/>
              <w:spacing w:after="0" w:line="240" w:lineRule="auto"/>
              <w:contextualSpacing/>
              <w:jc w:val="both"/>
              <w:rPr>
                <w:rFonts w:ascii="Times New Roman" w:hAnsi="Times New Roman"/>
                <w:sz w:val="24"/>
                <w:szCs w:val="24"/>
              </w:rPr>
            </w:pPr>
            <w:r w:rsidRPr="00D90514">
              <w:rPr>
                <w:rFonts w:ascii="Times New Roman" w:hAnsi="Times New Roman"/>
                <w:bCs/>
                <w:sz w:val="24"/>
                <w:szCs w:val="24"/>
              </w:rPr>
              <w:t>3. Aprūpinti pagal poreikį ir skirtą finansavimą VSAT struktūrinius padalinius reikiamomis priemonėmis.</w:t>
            </w:r>
          </w:p>
        </w:tc>
        <w:tc>
          <w:tcPr>
            <w:tcW w:w="2835" w:type="dxa"/>
            <w:vMerge/>
          </w:tcPr>
          <w:p w14:paraId="512460F1" w14:textId="77777777" w:rsidR="00634797" w:rsidRPr="00D90514" w:rsidRDefault="00634797" w:rsidP="002F21C6">
            <w:pPr>
              <w:widowControl w:val="0"/>
              <w:spacing w:after="0" w:line="240" w:lineRule="auto"/>
              <w:rPr>
                <w:rFonts w:ascii="Times New Roman" w:hAnsi="Times New Roman"/>
                <w:color w:val="000000"/>
                <w:sz w:val="24"/>
                <w:szCs w:val="24"/>
              </w:rPr>
            </w:pPr>
          </w:p>
        </w:tc>
        <w:tc>
          <w:tcPr>
            <w:tcW w:w="1418" w:type="dxa"/>
            <w:vMerge/>
          </w:tcPr>
          <w:p w14:paraId="7BA7E22D" w14:textId="77777777" w:rsidR="00634797" w:rsidRPr="00D90514" w:rsidRDefault="00634797" w:rsidP="002F21C6">
            <w:pPr>
              <w:widowControl w:val="0"/>
              <w:spacing w:after="0" w:line="240" w:lineRule="auto"/>
              <w:rPr>
                <w:rFonts w:ascii="Times New Roman" w:hAnsi="Times New Roman"/>
                <w:iCs/>
                <w:sz w:val="24"/>
                <w:szCs w:val="24"/>
              </w:rPr>
            </w:pPr>
          </w:p>
        </w:tc>
        <w:tc>
          <w:tcPr>
            <w:tcW w:w="1843" w:type="dxa"/>
            <w:vMerge/>
          </w:tcPr>
          <w:p w14:paraId="729CE1D7" w14:textId="77777777" w:rsidR="00634797" w:rsidRPr="00D90514" w:rsidRDefault="00634797" w:rsidP="002F21C6">
            <w:pPr>
              <w:spacing w:after="0" w:line="240" w:lineRule="auto"/>
              <w:jc w:val="center"/>
              <w:rPr>
                <w:rFonts w:ascii="Times New Roman" w:hAnsi="Times New Roman"/>
                <w:color w:val="000000"/>
                <w:sz w:val="24"/>
                <w:szCs w:val="24"/>
              </w:rPr>
            </w:pPr>
          </w:p>
        </w:tc>
      </w:tr>
      <w:tr w:rsidR="00AC775F" w:rsidRPr="00DB1A97" w14:paraId="23FA6733" w14:textId="77777777" w:rsidTr="00D90514">
        <w:trPr>
          <w:trHeight w:val="530"/>
        </w:trPr>
        <w:tc>
          <w:tcPr>
            <w:tcW w:w="1554" w:type="dxa"/>
            <w:vMerge/>
          </w:tcPr>
          <w:p w14:paraId="5B2BD6F8" w14:textId="77777777" w:rsidR="00634797" w:rsidRPr="00D90514" w:rsidRDefault="00634797" w:rsidP="002F21C6">
            <w:pPr>
              <w:spacing w:after="0" w:line="240" w:lineRule="auto"/>
              <w:jc w:val="center"/>
              <w:rPr>
                <w:rFonts w:ascii="Times New Roman" w:hAnsi="Times New Roman"/>
                <w:sz w:val="24"/>
                <w:szCs w:val="24"/>
              </w:rPr>
            </w:pPr>
          </w:p>
        </w:tc>
        <w:tc>
          <w:tcPr>
            <w:tcW w:w="2410" w:type="dxa"/>
            <w:vMerge/>
          </w:tcPr>
          <w:p w14:paraId="3BE2C142" w14:textId="77777777" w:rsidR="00634797" w:rsidRPr="00D90514" w:rsidRDefault="00634797" w:rsidP="00D90514">
            <w:pPr>
              <w:spacing w:after="0" w:line="240" w:lineRule="auto"/>
              <w:jc w:val="both"/>
              <w:rPr>
                <w:rFonts w:ascii="Times New Roman" w:hAnsi="Times New Roman"/>
                <w:b/>
                <w:bCs/>
                <w:sz w:val="24"/>
                <w:szCs w:val="24"/>
              </w:rPr>
            </w:pPr>
          </w:p>
        </w:tc>
        <w:tc>
          <w:tcPr>
            <w:tcW w:w="993" w:type="dxa"/>
            <w:vMerge/>
          </w:tcPr>
          <w:p w14:paraId="051CE0AA" w14:textId="77777777" w:rsidR="00634797" w:rsidRPr="00D90514" w:rsidRDefault="00634797" w:rsidP="002F21C6">
            <w:pPr>
              <w:spacing w:after="0" w:line="240" w:lineRule="auto"/>
              <w:jc w:val="center"/>
              <w:rPr>
                <w:rFonts w:ascii="Times New Roman" w:hAnsi="Times New Roman"/>
                <w:sz w:val="24"/>
                <w:szCs w:val="24"/>
              </w:rPr>
            </w:pPr>
          </w:p>
        </w:tc>
        <w:tc>
          <w:tcPr>
            <w:tcW w:w="4110" w:type="dxa"/>
          </w:tcPr>
          <w:p w14:paraId="3FE38B83" w14:textId="4C626241" w:rsidR="00634797" w:rsidRPr="00D90514" w:rsidRDefault="00634797" w:rsidP="00326B72">
            <w:pPr>
              <w:widowControl w:val="0"/>
              <w:spacing w:after="0" w:line="240" w:lineRule="auto"/>
              <w:contextualSpacing/>
              <w:jc w:val="both"/>
              <w:rPr>
                <w:rFonts w:ascii="Times New Roman" w:hAnsi="Times New Roman"/>
                <w:sz w:val="24"/>
                <w:szCs w:val="24"/>
              </w:rPr>
            </w:pPr>
            <w:r w:rsidRPr="00D90514">
              <w:rPr>
                <w:rFonts w:ascii="Times New Roman" w:hAnsi="Times New Roman"/>
                <w:bCs/>
                <w:sz w:val="24"/>
                <w:szCs w:val="24"/>
              </w:rPr>
              <w:t>4. Vykdyti pastatų priežiūros ir remonto darbus.</w:t>
            </w:r>
          </w:p>
        </w:tc>
        <w:tc>
          <w:tcPr>
            <w:tcW w:w="2835" w:type="dxa"/>
            <w:vMerge/>
          </w:tcPr>
          <w:p w14:paraId="176BEB72" w14:textId="6BD578B4" w:rsidR="00634797" w:rsidRPr="00D90514" w:rsidRDefault="00634797" w:rsidP="002F21C6">
            <w:pPr>
              <w:widowControl w:val="0"/>
              <w:spacing w:after="0" w:line="240" w:lineRule="auto"/>
              <w:rPr>
                <w:rFonts w:ascii="Times New Roman" w:hAnsi="Times New Roman"/>
                <w:color w:val="000000"/>
                <w:sz w:val="24"/>
                <w:szCs w:val="24"/>
              </w:rPr>
            </w:pPr>
          </w:p>
        </w:tc>
        <w:tc>
          <w:tcPr>
            <w:tcW w:w="1418" w:type="dxa"/>
            <w:vMerge/>
          </w:tcPr>
          <w:p w14:paraId="22343980" w14:textId="77777777" w:rsidR="00634797" w:rsidRPr="00D90514" w:rsidRDefault="00634797" w:rsidP="002F21C6">
            <w:pPr>
              <w:widowControl w:val="0"/>
              <w:spacing w:after="0" w:line="240" w:lineRule="auto"/>
              <w:rPr>
                <w:rFonts w:ascii="Times New Roman" w:hAnsi="Times New Roman"/>
                <w:iCs/>
                <w:sz w:val="24"/>
                <w:szCs w:val="24"/>
              </w:rPr>
            </w:pPr>
          </w:p>
        </w:tc>
        <w:tc>
          <w:tcPr>
            <w:tcW w:w="1843" w:type="dxa"/>
            <w:vMerge/>
          </w:tcPr>
          <w:p w14:paraId="488EA91C" w14:textId="77777777" w:rsidR="00634797" w:rsidRPr="00D90514" w:rsidRDefault="00634797" w:rsidP="002F21C6">
            <w:pPr>
              <w:spacing w:after="0" w:line="240" w:lineRule="auto"/>
              <w:jc w:val="center"/>
              <w:rPr>
                <w:rFonts w:ascii="Times New Roman" w:hAnsi="Times New Roman"/>
                <w:color w:val="000000"/>
                <w:sz w:val="24"/>
                <w:szCs w:val="24"/>
              </w:rPr>
            </w:pPr>
          </w:p>
        </w:tc>
      </w:tr>
      <w:tr w:rsidR="00AC775F" w:rsidRPr="00DB1A97" w14:paraId="078F7F99" w14:textId="77777777" w:rsidTr="00D90514">
        <w:trPr>
          <w:trHeight w:val="879"/>
        </w:trPr>
        <w:tc>
          <w:tcPr>
            <w:tcW w:w="1554" w:type="dxa"/>
            <w:vMerge/>
          </w:tcPr>
          <w:p w14:paraId="1A9150D2" w14:textId="77777777" w:rsidR="00634797" w:rsidRPr="00D90514" w:rsidRDefault="00634797" w:rsidP="002F21C6">
            <w:pPr>
              <w:spacing w:after="0" w:line="240" w:lineRule="auto"/>
              <w:jc w:val="center"/>
              <w:rPr>
                <w:rFonts w:ascii="Times New Roman" w:hAnsi="Times New Roman"/>
                <w:sz w:val="24"/>
                <w:szCs w:val="24"/>
              </w:rPr>
            </w:pPr>
          </w:p>
        </w:tc>
        <w:tc>
          <w:tcPr>
            <w:tcW w:w="2410" w:type="dxa"/>
            <w:vMerge/>
          </w:tcPr>
          <w:p w14:paraId="53D64BE0" w14:textId="77777777" w:rsidR="00634797" w:rsidRPr="00D90514" w:rsidRDefault="00634797" w:rsidP="00D90514">
            <w:pPr>
              <w:spacing w:after="0" w:line="240" w:lineRule="auto"/>
              <w:jc w:val="both"/>
              <w:rPr>
                <w:rFonts w:ascii="Times New Roman" w:hAnsi="Times New Roman"/>
                <w:b/>
                <w:bCs/>
                <w:sz w:val="24"/>
                <w:szCs w:val="24"/>
              </w:rPr>
            </w:pPr>
          </w:p>
        </w:tc>
        <w:tc>
          <w:tcPr>
            <w:tcW w:w="993" w:type="dxa"/>
            <w:vMerge/>
          </w:tcPr>
          <w:p w14:paraId="5F29A411" w14:textId="77777777" w:rsidR="00634797" w:rsidRPr="00D90514" w:rsidRDefault="00634797" w:rsidP="002F21C6">
            <w:pPr>
              <w:spacing w:after="0" w:line="240" w:lineRule="auto"/>
              <w:jc w:val="center"/>
              <w:rPr>
                <w:rFonts w:ascii="Times New Roman" w:hAnsi="Times New Roman"/>
                <w:sz w:val="24"/>
                <w:szCs w:val="24"/>
              </w:rPr>
            </w:pPr>
          </w:p>
        </w:tc>
        <w:tc>
          <w:tcPr>
            <w:tcW w:w="4110" w:type="dxa"/>
          </w:tcPr>
          <w:p w14:paraId="5B881C41" w14:textId="153F70F0" w:rsidR="00634797" w:rsidRPr="00D90514" w:rsidRDefault="00634797">
            <w:pPr>
              <w:pStyle w:val="Sraopastraipa"/>
              <w:widowControl w:val="0"/>
              <w:numPr>
                <w:ilvl w:val="0"/>
                <w:numId w:val="1"/>
              </w:numPr>
              <w:spacing w:line="240" w:lineRule="auto"/>
              <w:ind w:left="0"/>
              <w:rPr>
                <w:rFonts w:ascii="Times New Roman" w:hAnsi="Times New Roman"/>
                <w:bCs/>
                <w:lang w:val="lt-LT"/>
              </w:rPr>
            </w:pPr>
            <w:r w:rsidRPr="00D90514">
              <w:rPr>
                <w:rFonts w:ascii="Times New Roman" w:hAnsi="Times New Roman"/>
                <w:lang w:val="lt-LT"/>
              </w:rPr>
              <w:t>5. Vykdyti valstybės sienos objektų (valstybės sienos ženklų, pasienio juostos bei kitų objektų)</w:t>
            </w:r>
            <w:r w:rsidR="00941567" w:rsidRPr="00D90514">
              <w:rPr>
                <w:rFonts w:ascii="Times New Roman" w:hAnsi="Times New Roman"/>
                <w:lang w:val="lt-LT"/>
              </w:rPr>
              <w:t xml:space="preserve"> priežiūrą.</w:t>
            </w:r>
          </w:p>
        </w:tc>
        <w:tc>
          <w:tcPr>
            <w:tcW w:w="2835" w:type="dxa"/>
            <w:vMerge/>
          </w:tcPr>
          <w:p w14:paraId="0FB0E207" w14:textId="77777777" w:rsidR="00634797" w:rsidRPr="00D90514" w:rsidRDefault="00634797" w:rsidP="002F21C6">
            <w:pPr>
              <w:widowControl w:val="0"/>
              <w:spacing w:after="0" w:line="240" w:lineRule="auto"/>
              <w:rPr>
                <w:rFonts w:ascii="Times New Roman" w:hAnsi="Times New Roman"/>
                <w:color w:val="000000"/>
                <w:sz w:val="24"/>
                <w:szCs w:val="24"/>
              </w:rPr>
            </w:pPr>
          </w:p>
        </w:tc>
        <w:tc>
          <w:tcPr>
            <w:tcW w:w="1418" w:type="dxa"/>
            <w:vMerge/>
          </w:tcPr>
          <w:p w14:paraId="0FDBD60D" w14:textId="77777777" w:rsidR="00634797" w:rsidRPr="00D90514" w:rsidRDefault="00634797" w:rsidP="002F21C6">
            <w:pPr>
              <w:widowControl w:val="0"/>
              <w:spacing w:after="0" w:line="240" w:lineRule="auto"/>
              <w:rPr>
                <w:rFonts w:ascii="Times New Roman" w:hAnsi="Times New Roman"/>
                <w:iCs/>
                <w:sz w:val="24"/>
                <w:szCs w:val="24"/>
              </w:rPr>
            </w:pPr>
          </w:p>
        </w:tc>
        <w:tc>
          <w:tcPr>
            <w:tcW w:w="1843" w:type="dxa"/>
            <w:vMerge/>
          </w:tcPr>
          <w:p w14:paraId="7FAF6A57" w14:textId="77777777" w:rsidR="00634797" w:rsidRPr="00D90514" w:rsidRDefault="00634797" w:rsidP="002F21C6">
            <w:pPr>
              <w:spacing w:after="0" w:line="240" w:lineRule="auto"/>
              <w:jc w:val="center"/>
              <w:rPr>
                <w:rFonts w:ascii="Times New Roman" w:hAnsi="Times New Roman"/>
                <w:color w:val="000000"/>
                <w:sz w:val="24"/>
                <w:szCs w:val="24"/>
              </w:rPr>
            </w:pPr>
          </w:p>
        </w:tc>
      </w:tr>
      <w:tr w:rsidR="00AC775F" w:rsidRPr="00DB1A97" w14:paraId="0DE60E6F" w14:textId="77777777" w:rsidTr="00D90514">
        <w:trPr>
          <w:trHeight w:val="264"/>
        </w:trPr>
        <w:tc>
          <w:tcPr>
            <w:tcW w:w="1554" w:type="dxa"/>
            <w:vMerge/>
          </w:tcPr>
          <w:p w14:paraId="1670CD82" w14:textId="77777777" w:rsidR="00634797" w:rsidRPr="00D90514" w:rsidRDefault="00634797" w:rsidP="002F21C6">
            <w:pPr>
              <w:spacing w:after="0" w:line="240" w:lineRule="auto"/>
              <w:jc w:val="center"/>
              <w:rPr>
                <w:rFonts w:ascii="Times New Roman" w:hAnsi="Times New Roman"/>
                <w:sz w:val="24"/>
                <w:szCs w:val="24"/>
              </w:rPr>
            </w:pPr>
          </w:p>
        </w:tc>
        <w:tc>
          <w:tcPr>
            <w:tcW w:w="2410" w:type="dxa"/>
            <w:vMerge/>
          </w:tcPr>
          <w:p w14:paraId="0088B438" w14:textId="77777777" w:rsidR="00634797" w:rsidRPr="00D90514" w:rsidRDefault="00634797" w:rsidP="00D90514">
            <w:pPr>
              <w:spacing w:after="0" w:line="240" w:lineRule="auto"/>
              <w:jc w:val="both"/>
              <w:rPr>
                <w:rFonts w:ascii="Times New Roman" w:hAnsi="Times New Roman"/>
                <w:b/>
                <w:bCs/>
                <w:sz w:val="24"/>
                <w:szCs w:val="24"/>
              </w:rPr>
            </w:pPr>
          </w:p>
        </w:tc>
        <w:tc>
          <w:tcPr>
            <w:tcW w:w="993" w:type="dxa"/>
            <w:vMerge/>
          </w:tcPr>
          <w:p w14:paraId="17768078" w14:textId="77777777" w:rsidR="00634797" w:rsidRPr="00D90514" w:rsidRDefault="00634797" w:rsidP="002F21C6">
            <w:pPr>
              <w:spacing w:after="0" w:line="240" w:lineRule="auto"/>
              <w:jc w:val="center"/>
              <w:rPr>
                <w:rFonts w:ascii="Times New Roman" w:hAnsi="Times New Roman"/>
                <w:sz w:val="24"/>
                <w:szCs w:val="24"/>
              </w:rPr>
            </w:pPr>
          </w:p>
        </w:tc>
        <w:tc>
          <w:tcPr>
            <w:tcW w:w="4110" w:type="dxa"/>
          </w:tcPr>
          <w:p w14:paraId="382B30F2" w14:textId="325A2812" w:rsidR="00634797" w:rsidRPr="00D90514" w:rsidRDefault="00634797">
            <w:pPr>
              <w:pStyle w:val="Sraopastraipa"/>
              <w:widowControl w:val="0"/>
              <w:numPr>
                <w:ilvl w:val="0"/>
                <w:numId w:val="1"/>
              </w:numPr>
              <w:spacing w:line="240" w:lineRule="auto"/>
              <w:ind w:left="0"/>
              <w:rPr>
                <w:rFonts w:ascii="Times New Roman" w:hAnsi="Times New Roman"/>
                <w:lang w:val="lt-LT"/>
              </w:rPr>
            </w:pPr>
            <w:r w:rsidRPr="00D90514">
              <w:rPr>
                <w:rFonts w:ascii="Times New Roman" w:hAnsi="Times New Roman"/>
                <w:lang w:val="lt-LT"/>
              </w:rPr>
              <w:t xml:space="preserve">6. Vykdyti žemėtvarkos darbus </w:t>
            </w:r>
            <w:r w:rsidR="004E3EA5" w:rsidRPr="00D90514">
              <w:rPr>
                <w:rFonts w:ascii="Times New Roman" w:hAnsi="Times New Roman"/>
                <w:lang w:val="lt-LT"/>
              </w:rPr>
              <w:t>–</w:t>
            </w:r>
            <w:r w:rsidR="00941567" w:rsidRPr="00D90514">
              <w:rPr>
                <w:rFonts w:ascii="Times New Roman" w:hAnsi="Times New Roman"/>
                <w:lang w:val="lt-LT"/>
              </w:rPr>
              <w:t xml:space="preserve"> </w:t>
            </w:r>
            <w:r w:rsidRPr="00D90514">
              <w:rPr>
                <w:rFonts w:ascii="Times New Roman" w:hAnsi="Times New Roman"/>
                <w:lang w:val="lt-LT"/>
              </w:rPr>
              <w:t>atlikti valstybės sienos apsaugai skirtos žemės įteisinimo VSAT procedūras, parengti apsaugos zonų planus</w:t>
            </w:r>
            <w:r w:rsidR="00941567" w:rsidRPr="00D90514">
              <w:rPr>
                <w:rFonts w:ascii="Times New Roman" w:hAnsi="Times New Roman"/>
                <w:lang w:val="lt-LT"/>
              </w:rPr>
              <w:t xml:space="preserve">, </w:t>
            </w:r>
            <w:r w:rsidRPr="00D90514">
              <w:rPr>
                <w:rFonts w:ascii="Times New Roman" w:hAnsi="Times New Roman"/>
                <w:lang w:val="lt-LT"/>
              </w:rPr>
              <w:t>duomenis įregistruoti NTR</w:t>
            </w:r>
            <w:r w:rsidR="00941567" w:rsidRPr="00D90514">
              <w:rPr>
                <w:rFonts w:ascii="Times New Roman" w:hAnsi="Times New Roman"/>
                <w:lang w:val="lt-LT"/>
              </w:rPr>
              <w:t>.</w:t>
            </w:r>
          </w:p>
        </w:tc>
        <w:tc>
          <w:tcPr>
            <w:tcW w:w="2835" w:type="dxa"/>
            <w:vMerge/>
          </w:tcPr>
          <w:p w14:paraId="6C017F7A" w14:textId="77777777" w:rsidR="00634797" w:rsidRPr="00D90514" w:rsidRDefault="00634797" w:rsidP="002F21C6">
            <w:pPr>
              <w:widowControl w:val="0"/>
              <w:spacing w:after="0" w:line="240" w:lineRule="auto"/>
              <w:rPr>
                <w:rFonts w:ascii="Times New Roman" w:hAnsi="Times New Roman"/>
                <w:color w:val="000000"/>
                <w:sz w:val="24"/>
                <w:szCs w:val="24"/>
              </w:rPr>
            </w:pPr>
          </w:p>
        </w:tc>
        <w:tc>
          <w:tcPr>
            <w:tcW w:w="1418" w:type="dxa"/>
            <w:vMerge/>
          </w:tcPr>
          <w:p w14:paraId="10845F76" w14:textId="77777777" w:rsidR="00634797" w:rsidRPr="00D90514" w:rsidRDefault="00634797" w:rsidP="002F21C6">
            <w:pPr>
              <w:widowControl w:val="0"/>
              <w:spacing w:after="0" w:line="240" w:lineRule="auto"/>
              <w:rPr>
                <w:rFonts w:ascii="Times New Roman" w:hAnsi="Times New Roman"/>
                <w:iCs/>
                <w:sz w:val="24"/>
                <w:szCs w:val="24"/>
              </w:rPr>
            </w:pPr>
          </w:p>
        </w:tc>
        <w:tc>
          <w:tcPr>
            <w:tcW w:w="1843" w:type="dxa"/>
            <w:vMerge/>
          </w:tcPr>
          <w:p w14:paraId="414EFA53" w14:textId="77777777" w:rsidR="00634797" w:rsidRPr="00D90514" w:rsidRDefault="00634797" w:rsidP="002F21C6">
            <w:pPr>
              <w:spacing w:after="0" w:line="240" w:lineRule="auto"/>
              <w:jc w:val="center"/>
              <w:rPr>
                <w:rFonts w:ascii="Times New Roman" w:hAnsi="Times New Roman"/>
                <w:color w:val="000000"/>
                <w:sz w:val="24"/>
                <w:szCs w:val="24"/>
              </w:rPr>
            </w:pPr>
          </w:p>
        </w:tc>
      </w:tr>
      <w:tr w:rsidR="00AC775F" w:rsidRPr="00DB1A97" w14:paraId="1D8A80FF" w14:textId="77777777" w:rsidTr="00D90514">
        <w:trPr>
          <w:trHeight w:val="1265"/>
        </w:trPr>
        <w:tc>
          <w:tcPr>
            <w:tcW w:w="1554" w:type="dxa"/>
            <w:vMerge/>
          </w:tcPr>
          <w:p w14:paraId="68014654" w14:textId="77777777" w:rsidR="005C7FD1" w:rsidRPr="00D90514" w:rsidRDefault="005C7FD1" w:rsidP="00AC6031">
            <w:pPr>
              <w:spacing w:after="0" w:line="240" w:lineRule="auto"/>
              <w:jc w:val="center"/>
              <w:rPr>
                <w:rFonts w:ascii="Times New Roman" w:hAnsi="Times New Roman"/>
                <w:sz w:val="24"/>
                <w:szCs w:val="24"/>
              </w:rPr>
            </w:pPr>
          </w:p>
        </w:tc>
        <w:tc>
          <w:tcPr>
            <w:tcW w:w="2410" w:type="dxa"/>
            <w:vMerge/>
          </w:tcPr>
          <w:p w14:paraId="13F40612" w14:textId="77777777" w:rsidR="005C7FD1" w:rsidRPr="00D90514" w:rsidRDefault="005C7FD1" w:rsidP="00D90514">
            <w:pPr>
              <w:spacing w:after="0" w:line="240" w:lineRule="auto"/>
              <w:jc w:val="both"/>
              <w:rPr>
                <w:rFonts w:ascii="Times New Roman" w:hAnsi="Times New Roman"/>
                <w:b/>
                <w:bCs/>
                <w:sz w:val="24"/>
                <w:szCs w:val="24"/>
              </w:rPr>
            </w:pPr>
          </w:p>
        </w:tc>
        <w:tc>
          <w:tcPr>
            <w:tcW w:w="993" w:type="dxa"/>
            <w:vMerge/>
          </w:tcPr>
          <w:p w14:paraId="13999631" w14:textId="77777777" w:rsidR="005C7FD1" w:rsidRPr="00D90514" w:rsidRDefault="005C7FD1" w:rsidP="00AC6031">
            <w:pPr>
              <w:spacing w:after="0" w:line="240" w:lineRule="auto"/>
              <w:jc w:val="center"/>
              <w:rPr>
                <w:rFonts w:ascii="Times New Roman" w:hAnsi="Times New Roman"/>
                <w:sz w:val="24"/>
                <w:szCs w:val="24"/>
              </w:rPr>
            </w:pPr>
          </w:p>
        </w:tc>
        <w:tc>
          <w:tcPr>
            <w:tcW w:w="4110" w:type="dxa"/>
          </w:tcPr>
          <w:p w14:paraId="7E685B5A" w14:textId="579FC8E0" w:rsidR="00736A5D" w:rsidRPr="00D90514" w:rsidRDefault="002304E0">
            <w:pPr>
              <w:pStyle w:val="Sraopastraipa"/>
              <w:numPr>
                <w:ilvl w:val="0"/>
                <w:numId w:val="1"/>
              </w:numPr>
              <w:spacing w:line="240" w:lineRule="auto"/>
              <w:ind w:left="0" w:firstLine="0"/>
              <w:rPr>
                <w:rFonts w:ascii="Times New Roman" w:hAnsi="Times New Roman"/>
                <w:lang w:val="lt-LT"/>
              </w:rPr>
            </w:pPr>
            <w:r w:rsidRPr="00D90514">
              <w:rPr>
                <w:rFonts w:ascii="Times New Roman" w:hAnsi="Times New Roman"/>
                <w:bCs/>
                <w:lang w:val="lt-LT" w:bidi="ar-SA"/>
              </w:rPr>
              <w:t xml:space="preserve"> </w:t>
            </w:r>
            <w:r w:rsidR="005C7FD1" w:rsidRPr="00D90514">
              <w:rPr>
                <w:rFonts w:ascii="Times New Roman" w:hAnsi="Times New Roman"/>
                <w:bCs/>
                <w:lang w:val="lt-LT" w:bidi="ar-SA"/>
              </w:rPr>
              <w:t>Viešųjų pirkimų dokumentuose nustatyti aplinkosauginius (žaliuosius) reikalavimus perkamoms prekėms, paslaugoms ar darbams</w:t>
            </w:r>
            <w:r w:rsidR="00736A5D" w:rsidRPr="00D90514">
              <w:rPr>
                <w:rFonts w:ascii="Times New Roman" w:hAnsi="Times New Roman"/>
                <w:bCs/>
                <w:lang w:val="lt-LT" w:bidi="ar-SA"/>
              </w:rPr>
              <w:t>.</w:t>
            </w:r>
          </w:p>
          <w:p w14:paraId="06238B61" w14:textId="318D0244" w:rsidR="005C7FD1" w:rsidRPr="00D90514" w:rsidRDefault="005C7FD1" w:rsidP="00326B72">
            <w:pPr>
              <w:pStyle w:val="Sraopastraipa"/>
              <w:spacing w:line="240" w:lineRule="auto"/>
              <w:ind w:left="0"/>
              <w:rPr>
                <w:rFonts w:ascii="Times New Roman" w:hAnsi="Times New Roman"/>
                <w:lang w:val="lt-LT"/>
              </w:rPr>
            </w:pPr>
          </w:p>
        </w:tc>
        <w:tc>
          <w:tcPr>
            <w:tcW w:w="2835" w:type="dxa"/>
          </w:tcPr>
          <w:p w14:paraId="1CA6B6D9" w14:textId="7319459B" w:rsidR="005C7FD1" w:rsidRPr="00D90514" w:rsidRDefault="005C7FD1" w:rsidP="00326B72">
            <w:pPr>
              <w:widowControl w:val="0"/>
              <w:spacing w:after="0" w:line="240" w:lineRule="auto"/>
              <w:jc w:val="both"/>
              <w:rPr>
                <w:rFonts w:ascii="Times New Roman" w:hAnsi="Times New Roman"/>
                <w:color w:val="000000"/>
                <w:sz w:val="24"/>
                <w:szCs w:val="24"/>
              </w:rPr>
            </w:pPr>
            <w:r w:rsidRPr="00D90514">
              <w:rPr>
                <w:rFonts w:ascii="Times New Roman" w:hAnsi="Times New Roman"/>
                <w:color w:val="000000"/>
                <w:sz w:val="24"/>
                <w:szCs w:val="24"/>
              </w:rPr>
              <w:t>Viešųjų pirkimų atitik</w:t>
            </w:r>
            <w:r w:rsidR="00820579" w:rsidRPr="00D90514">
              <w:rPr>
                <w:rFonts w:ascii="Times New Roman" w:hAnsi="Times New Roman"/>
                <w:color w:val="000000"/>
                <w:sz w:val="24"/>
                <w:szCs w:val="24"/>
              </w:rPr>
              <w:t>ti</w:t>
            </w:r>
            <w:r w:rsidRPr="00D90514">
              <w:rPr>
                <w:rFonts w:ascii="Times New Roman" w:hAnsi="Times New Roman"/>
                <w:color w:val="000000"/>
                <w:sz w:val="24"/>
                <w:szCs w:val="24"/>
              </w:rPr>
              <w:t>s nustatytiems žaliųjų pirkimų reikalavimams pagal vertę nuo visų pirkimų, ne mažiau kaip, proc. – 100</w:t>
            </w:r>
          </w:p>
        </w:tc>
        <w:tc>
          <w:tcPr>
            <w:tcW w:w="1418" w:type="dxa"/>
            <w:vMerge w:val="restart"/>
            <w:vAlign w:val="center"/>
          </w:tcPr>
          <w:p w14:paraId="42C1558F" w14:textId="2B90424C" w:rsidR="005C7FD1" w:rsidRPr="00D90514" w:rsidRDefault="001B1182" w:rsidP="00326B72">
            <w:pPr>
              <w:widowControl w:val="0"/>
              <w:spacing w:after="0" w:line="240" w:lineRule="auto"/>
              <w:jc w:val="center"/>
              <w:rPr>
                <w:rFonts w:ascii="Times New Roman" w:hAnsi="Times New Roman"/>
                <w:iCs/>
                <w:sz w:val="24"/>
                <w:szCs w:val="24"/>
              </w:rPr>
            </w:pPr>
            <w:r w:rsidRPr="00D90514">
              <w:rPr>
                <w:rFonts w:ascii="Times New Roman" w:hAnsi="Times New Roman"/>
                <w:iCs/>
                <w:sz w:val="24"/>
                <w:szCs w:val="24"/>
              </w:rPr>
              <w:t>I</w:t>
            </w:r>
            <w:r w:rsidR="00820579" w:rsidRPr="00D90514">
              <w:rPr>
                <w:rFonts w:ascii="Times New Roman" w:hAnsi="Times New Roman"/>
                <w:iCs/>
                <w:sz w:val="24"/>
                <w:szCs w:val="24"/>
              </w:rPr>
              <w:t>–</w:t>
            </w:r>
            <w:r w:rsidRPr="00D90514">
              <w:rPr>
                <w:rFonts w:ascii="Times New Roman" w:hAnsi="Times New Roman"/>
                <w:iCs/>
                <w:sz w:val="24"/>
                <w:szCs w:val="24"/>
              </w:rPr>
              <w:t xml:space="preserve">IV </w:t>
            </w:r>
            <w:proofErr w:type="spellStart"/>
            <w:r w:rsidRPr="00D90514">
              <w:rPr>
                <w:rFonts w:ascii="Times New Roman" w:hAnsi="Times New Roman"/>
                <w:iCs/>
                <w:sz w:val="24"/>
                <w:szCs w:val="24"/>
              </w:rPr>
              <w:t>ketv</w:t>
            </w:r>
            <w:proofErr w:type="spellEnd"/>
            <w:r w:rsidRPr="00D90514">
              <w:rPr>
                <w:rFonts w:ascii="Times New Roman" w:hAnsi="Times New Roman"/>
                <w:iCs/>
                <w:sz w:val="24"/>
                <w:szCs w:val="24"/>
              </w:rPr>
              <w:t>.</w:t>
            </w:r>
          </w:p>
        </w:tc>
        <w:tc>
          <w:tcPr>
            <w:tcW w:w="1843" w:type="dxa"/>
            <w:vMerge w:val="restart"/>
            <w:vAlign w:val="center"/>
          </w:tcPr>
          <w:p w14:paraId="6AD980B3" w14:textId="20BE441A" w:rsidR="005C7FD1" w:rsidRPr="00D90514" w:rsidRDefault="005C7FD1" w:rsidP="00326B72">
            <w:pPr>
              <w:spacing w:after="0" w:line="240" w:lineRule="auto"/>
              <w:jc w:val="center"/>
              <w:rPr>
                <w:rFonts w:ascii="Times New Roman" w:hAnsi="Times New Roman"/>
                <w:color w:val="000000"/>
                <w:sz w:val="24"/>
                <w:szCs w:val="24"/>
              </w:rPr>
            </w:pPr>
            <w:r w:rsidRPr="00D90514">
              <w:rPr>
                <w:rFonts w:ascii="Times New Roman" w:hAnsi="Times New Roman"/>
                <w:color w:val="000000"/>
                <w:sz w:val="24"/>
                <w:szCs w:val="24"/>
              </w:rPr>
              <w:t>VPS,</w:t>
            </w:r>
          </w:p>
          <w:p w14:paraId="0DFC27AB" w14:textId="592D1F89" w:rsidR="005C7FD1" w:rsidRPr="00D90514" w:rsidRDefault="005C7FD1" w:rsidP="00326B72">
            <w:pPr>
              <w:spacing w:after="0" w:line="240" w:lineRule="auto"/>
              <w:jc w:val="center"/>
              <w:rPr>
                <w:rFonts w:ascii="Times New Roman" w:hAnsi="Times New Roman"/>
                <w:color w:val="000000"/>
                <w:sz w:val="24"/>
                <w:szCs w:val="24"/>
              </w:rPr>
            </w:pPr>
            <w:r w:rsidRPr="00D90514">
              <w:rPr>
                <w:rFonts w:ascii="Times New Roman" w:hAnsi="Times New Roman"/>
                <w:color w:val="000000"/>
                <w:sz w:val="24"/>
                <w:szCs w:val="24"/>
              </w:rPr>
              <w:t>TVV</w:t>
            </w:r>
          </w:p>
        </w:tc>
      </w:tr>
      <w:tr w:rsidR="00AC775F" w:rsidRPr="00DB1A97" w14:paraId="16A7D953" w14:textId="77777777" w:rsidTr="00D90514">
        <w:trPr>
          <w:trHeight w:val="818"/>
        </w:trPr>
        <w:tc>
          <w:tcPr>
            <w:tcW w:w="1554" w:type="dxa"/>
            <w:vMerge/>
          </w:tcPr>
          <w:p w14:paraId="1DB41C0F" w14:textId="77777777" w:rsidR="005C7FD1" w:rsidRPr="00D90514" w:rsidRDefault="005C7FD1" w:rsidP="00AC6031">
            <w:pPr>
              <w:spacing w:after="0" w:line="240" w:lineRule="auto"/>
              <w:jc w:val="center"/>
              <w:rPr>
                <w:rFonts w:ascii="Times New Roman" w:hAnsi="Times New Roman"/>
                <w:sz w:val="24"/>
                <w:szCs w:val="24"/>
              </w:rPr>
            </w:pPr>
          </w:p>
        </w:tc>
        <w:tc>
          <w:tcPr>
            <w:tcW w:w="2410" w:type="dxa"/>
            <w:vMerge/>
          </w:tcPr>
          <w:p w14:paraId="21A53C00" w14:textId="77777777" w:rsidR="005C7FD1" w:rsidRPr="00D90514" w:rsidRDefault="005C7FD1" w:rsidP="00D90514">
            <w:pPr>
              <w:spacing w:after="0" w:line="240" w:lineRule="auto"/>
              <w:jc w:val="both"/>
              <w:rPr>
                <w:rFonts w:ascii="Times New Roman" w:hAnsi="Times New Roman"/>
                <w:b/>
                <w:bCs/>
                <w:sz w:val="24"/>
                <w:szCs w:val="24"/>
              </w:rPr>
            </w:pPr>
          </w:p>
        </w:tc>
        <w:tc>
          <w:tcPr>
            <w:tcW w:w="993" w:type="dxa"/>
            <w:vMerge/>
          </w:tcPr>
          <w:p w14:paraId="5AFB8997" w14:textId="77777777" w:rsidR="005C7FD1" w:rsidRPr="00D90514" w:rsidRDefault="005C7FD1" w:rsidP="00AC6031">
            <w:pPr>
              <w:spacing w:after="0" w:line="240" w:lineRule="auto"/>
              <w:jc w:val="center"/>
              <w:rPr>
                <w:rFonts w:ascii="Times New Roman" w:hAnsi="Times New Roman"/>
                <w:sz w:val="24"/>
                <w:szCs w:val="24"/>
              </w:rPr>
            </w:pPr>
          </w:p>
        </w:tc>
        <w:tc>
          <w:tcPr>
            <w:tcW w:w="4110" w:type="dxa"/>
            <w:vAlign w:val="center"/>
          </w:tcPr>
          <w:p w14:paraId="7EDA4B88" w14:textId="77777777" w:rsidR="005C7FD1" w:rsidRPr="00DB1A97" w:rsidRDefault="002304E0">
            <w:pPr>
              <w:pStyle w:val="Sraopastraipa"/>
              <w:numPr>
                <w:ilvl w:val="0"/>
                <w:numId w:val="1"/>
              </w:numPr>
              <w:spacing w:line="240" w:lineRule="auto"/>
              <w:ind w:left="0" w:firstLine="0"/>
              <w:rPr>
                <w:rFonts w:ascii="Times New Roman" w:hAnsi="Times New Roman"/>
                <w:lang w:val="lt-LT"/>
              </w:rPr>
            </w:pPr>
            <w:r w:rsidRPr="00D90514">
              <w:rPr>
                <w:rFonts w:ascii="Times New Roman" w:hAnsi="Times New Roman"/>
                <w:bCs/>
                <w:lang w:val="lt-LT" w:bidi="ar-SA"/>
              </w:rPr>
              <w:t xml:space="preserve"> Mažinti vieno tiekėjo pirkimų skaičių (nuo visų pirkimų su centralizuotais pirkimais).</w:t>
            </w:r>
          </w:p>
        </w:tc>
        <w:tc>
          <w:tcPr>
            <w:tcW w:w="2835" w:type="dxa"/>
          </w:tcPr>
          <w:p w14:paraId="17908CE8" w14:textId="47C015CE" w:rsidR="005C7FD1" w:rsidRPr="00D90514" w:rsidRDefault="005C7FD1" w:rsidP="00326B72">
            <w:pPr>
              <w:widowControl w:val="0"/>
              <w:spacing w:after="0" w:line="240" w:lineRule="auto"/>
              <w:jc w:val="both"/>
              <w:rPr>
                <w:rFonts w:ascii="Times New Roman" w:hAnsi="Times New Roman"/>
                <w:color w:val="000000"/>
                <w:sz w:val="24"/>
                <w:szCs w:val="24"/>
              </w:rPr>
            </w:pPr>
            <w:r w:rsidRPr="00D90514">
              <w:rPr>
                <w:rFonts w:ascii="Times New Roman" w:hAnsi="Times New Roman"/>
                <w:color w:val="000000"/>
                <w:sz w:val="24"/>
                <w:szCs w:val="24"/>
              </w:rPr>
              <w:t>Vieno tiekėjo pirkimų skaičius</w:t>
            </w:r>
            <w:r w:rsidR="002304E0" w:rsidRPr="00D90514">
              <w:rPr>
                <w:rFonts w:ascii="Times New Roman" w:hAnsi="Times New Roman"/>
                <w:color w:val="000000"/>
                <w:sz w:val="24"/>
                <w:szCs w:val="24"/>
              </w:rPr>
              <w:t>,</w:t>
            </w:r>
            <w:r w:rsidRPr="00D90514">
              <w:rPr>
                <w:rFonts w:ascii="Times New Roman" w:hAnsi="Times New Roman"/>
                <w:color w:val="000000"/>
                <w:sz w:val="24"/>
                <w:szCs w:val="24"/>
              </w:rPr>
              <w:t xml:space="preserve"> ne daugiau kaip</w:t>
            </w:r>
            <w:r w:rsidR="004E3EA5" w:rsidRPr="00D90514">
              <w:rPr>
                <w:rFonts w:ascii="Times New Roman" w:hAnsi="Times New Roman"/>
                <w:color w:val="000000"/>
                <w:sz w:val="24"/>
                <w:szCs w:val="24"/>
              </w:rPr>
              <w:t>, proc.</w:t>
            </w:r>
            <w:r w:rsidRPr="00D90514">
              <w:rPr>
                <w:rFonts w:ascii="Times New Roman" w:hAnsi="Times New Roman"/>
                <w:color w:val="000000"/>
                <w:sz w:val="24"/>
                <w:szCs w:val="24"/>
              </w:rPr>
              <w:t xml:space="preserve"> – 30</w:t>
            </w:r>
          </w:p>
        </w:tc>
        <w:tc>
          <w:tcPr>
            <w:tcW w:w="1418" w:type="dxa"/>
            <w:vMerge/>
            <w:vAlign w:val="center"/>
          </w:tcPr>
          <w:p w14:paraId="1F7A545C" w14:textId="77777777" w:rsidR="005C7FD1" w:rsidRPr="00D90514" w:rsidRDefault="005C7FD1" w:rsidP="00326B72">
            <w:pPr>
              <w:widowControl w:val="0"/>
              <w:spacing w:after="0" w:line="240" w:lineRule="auto"/>
              <w:jc w:val="center"/>
              <w:rPr>
                <w:rFonts w:ascii="Times New Roman" w:hAnsi="Times New Roman"/>
                <w:sz w:val="24"/>
                <w:szCs w:val="24"/>
              </w:rPr>
            </w:pPr>
          </w:p>
        </w:tc>
        <w:tc>
          <w:tcPr>
            <w:tcW w:w="1843" w:type="dxa"/>
            <w:vMerge/>
            <w:vAlign w:val="center"/>
          </w:tcPr>
          <w:p w14:paraId="33030A1D" w14:textId="77777777" w:rsidR="005C7FD1" w:rsidRPr="00D90514" w:rsidRDefault="005C7FD1" w:rsidP="00326B72">
            <w:pPr>
              <w:spacing w:after="0" w:line="240" w:lineRule="auto"/>
              <w:jc w:val="center"/>
              <w:rPr>
                <w:rFonts w:ascii="Times New Roman" w:hAnsi="Times New Roman"/>
                <w:color w:val="000000"/>
                <w:sz w:val="24"/>
                <w:szCs w:val="24"/>
              </w:rPr>
            </w:pPr>
          </w:p>
        </w:tc>
      </w:tr>
      <w:tr w:rsidR="00AC775F" w:rsidRPr="00DB1A97" w14:paraId="0E056596" w14:textId="77777777" w:rsidTr="00D90514">
        <w:trPr>
          <w:trHeight w:val="385"/>
        </w:trPr>
        <w:tc>
          <w:tcPr>
            <w:tcW w:w="1554" w:type="dxa"/>
            <w:vMerge w:val="restart"/>
          </w:tcPr>
          <w:p w14:paraId="042DCBFD" w14:textId="77777777" w:rsidR="00AC6031" w:rsidRPr="00D90514" w:rsidRDefault="00AC6031" w:rsidP="00AC6031">
            <w:pPr>
              <w:spacing w:after="0" w:line="240" w:lineRule="auto"/>
              <w:jc w:val="center"/>
              <w:rPr>
                <w:rFonts w:ascii="Times New Roman" w:hAnsi="Times New Roman"/>
                <w:sz w:val="24"/>
                <w:szCs w:val="24"/>
              </w:rPr>
            </w:pPr>
            <w:r w:rsidRPr="00D90514">
              <w:rPr>
                <w:rFonts w:ascii="Times New Roman" w:hAnsi="Times New Roman"/>
                <w:sz w:val="24"/>
                <w:szCs w:val="24"/>
              </w:rPr>
              <w:t>07-013-11-01-04 (TP)</w:t>
            </w:r>
          </w:p>
        </w:tc>
        <w:tc>
          <w:tcPr>
            <w:tcW w:w="2410" w:type="dxa"/>
            <w:vMerge w:val="restart"/>
          </w:tcPr>
          <w:p w14:paraId="6BF76B55" w14:textId="584C222B" w:rsidR="00AC6031" w:rsidRPr="00D90514" w:rsidRDefault="00AC6031" w:rsidP="00D90514">
            <w:pPr>
              <w:spacing w:after="0" w:line="240" w:lineRule="auto"/>
              <w:jc w:val="both"/>
              <w:rPr>
                <w:rFonts w:ascii="Times New Roman" w:hAnsi="Times New Roman"/>
                <w:sz w:val="24"/>
                <w:szCs w:val="24"/>
              </w:rPr>
            </w:pPr>
            <w:r w:rsidRPr="00D90514">
              <w:rPr>
                <w:rFonts w:ascii="Times New Roman" w:hAnsi="Times New Roman"/>
                <w:b/>
                <w:bCs/>
                <w:sz w:val="24"/>
                <w:szCs w:val="24"/>
              </w:rPr>
              <w:t>Tęstinė priemonė</w:t>
            </w:r>
            <w:r w:rsidRPr="00D90514">
              <w:rPr>
                <w:rFonts w:ascii="Times New Roman" w:hAnsi="Times New Roman"/>
                <w:sz w:val="24"/>
                <w:szCs w:val="24"/>
              </w:rPr>
              <w:t xml:space="preserve"> –</w:t>
            </w:r>
            <w:r w:rsidR="00527D6B" w:rsidRPr="00D90514">
              <w:rPr>
                <w:rFonts w:ascii="Times New Roman" w:hAnsi="Times New Roman"/>
                <w:sz w:val="24"/>
                <w:szCs w:val="24"/>
                <w:lang w:eastAsia="lt-LT"/>
              </w:rPr>
              <w:t xml:space="preserve"> </w:t>
            </w:r>
            <w:r w:rsidR="00076F81" w:rsidRPr="00D90514">
              <w:rPr>
                <w:rFonts w:ascii="Times New Roman" w:hAnsi="Times New Roman"/>
                <w:sz w:val="24"/>
                <w:szCs w:val="24"/>
              </w:rPr>
              <w:t>a</w:t>
            </w:r>
            <w:r w:rsidR="00527D6B" w:rsidRPr="00D90514">
              <w:rPr>
                <w:rFonts w:ascii="Times New Roman" w:hAnsi="Times New Roman"/>
                <w:sz w:val="24"/>
                <w:szCs w:val="24"/>
              </w:rPr>
              <w:t>prūpinti VSAT pareigūnus priemonėmis funkcijoms</w:t>
            </w:r>
            <w:r w:rsidR="00527D6B" w:rsidRPr="00D90514">
              <w:rPr>
                <w:rFonts w:ascii="Times New Roman" w:hAnsi="Times New Roman"/>
                <w:sz w:val="24"/>
                <w:szCs w:val="24"/>
                <w:lang w:eastAsia="lt-LT"/>
              </w:rPr>
              <w:t xml:space="preserve"> </w:t>
            </w:r>
            <w:r w:rsidR="00527D6B" w:rsidRPr="00D90514">
              <w:rPr>
                <w:rFonts w:ascii="Times New Roman" w:hAnsi="Times New Roman"/>
                <w:sz w:val="24"/>
                <w:szCs w:val="24"/>
              </w:rPr>
              <w:t>vykdyti pagal nustatytus standartus</w:t>
            </w:r>
            <w:r w:rsidR="00527D6B" w:rsidRPr="00D90514" w:rsidDel="00527D6B">
              <w:rPr>
                <w:rFonts w:ascii="Times New Roman" w:hAnsi="Times New Roman"/>
                <w:sz w:val="24"/>
                <w:szCs w:val="24"/>
              </w:rPr>
              <w:t xml:space="preserve"> </w:t>
            </w:r>
          </w:p>
        </w:tc>
        <w:tc>
          <w:tcPr>
            <w:tcW w:w="993" w:type="dxa"/>
            <w:vMerge w:val="restart"/>
          </w:tcPr>
          <w:p w14:paraId="0DDD89D7" w14:textId="1A201520" w:rsidR="00AC6031" w:rsidRPr="00D90514" w:rsidRDefault="00527D6B" w:rsidP="00AC6031">
            <w:pPr>
              <w:spacing w:after="0" w:line="240" w:lineRule="auto"/>
              <w:jc w:val="center"/>
              <w:rPr>
                <w:rFonts w:ascii="Times New Roman" w:hAnsi="Times New Roman"/>
                <w:sz w:val="24"/>
                <w:szCs w:val="24"/>
              </w:rPr>
            </w:pPr>
            <w:r w:rsidRPr="00D90514">
              <w:rPr>
                <w:rFonts w:ascii="Times New Roman" w:hAnsi="Times New Roman"/>
                <w:sz w:val="24"/>
                <w:szCs w:val="24"/>
              </w:rPr>
              <w:t>7 608</w:t>
            </w:r>
          </w:p>
        </w:tc>
        <w:tc>
          <w:tcPr>
            <w:tcW w:w="4110" w:type="dxa"/>
            <w:vAlign w:val="center"/>
          </w:tcPr>
          <w:p w14:paraId="06FDB2D5" w14:textId="6C364ECE" w:rsidR="00AC6031" w:rsidRPr="00D90514" w:rsidRDefault="00AC6031" w:rsidP="00F771FD">
            <w:pPr>
              <w:pStyle w:val="Sraopastraipa"/>
              <w:widowControl w:val="0"/>
              <w:spacing w:line="240" w:lineRule="auto"/>
              <w:ind w:left="0"/>
              <w:rPr>
                <w:rFonts w:ascii="Times New Roman" w:hAnsi="Times New Roman"/>
                <w:b/>
                <w:lang w:val="lt-LT"/>
              </w:rPr>
            </w:pPr>
            <w:r w:rsidRPr="00D90514">
              <w:rPr>
                <w:rFonts w:ascii="Times New Roman" w:hAnsi="Times New Roman"/>
                <w:color w:val="000000"/>
                <w:lang w:val="lt-LT"/>
              </w:rPr>
              <w:t xml:space="preserve"> </w:t>
            </w:r>
            <w:r w:rsidR="00F771FD">
              <w:rPr>
                <w:rFonts w:ascii="Times New Roman" w:hAnsi="Times New Roman"/>
                <w:color w:val="000000"/>
                <w:lang w:val="lt-LT"/>
              </w:rPr>
              <w:t xml:space="preserve">1. </w:t>
            </w:r>
            <w:r w:rsidR="004562CD" w:rsidRPr="00D90514">
              <w:rPr>
                <w:rFonts w:ascii="Times New Roman" w:hAnsi="Times New Roman"/>
                <w:lang w:val="lt-LT" w:bidi="ar-SA"/>
              </w:rPr>
              <w:t>Aprūpinti pagal poreikį ir skirtą finansavimą VSAT struktūrinius padalinius reikiamomis specialiosiomis priemonėmis.</w:t>
            </w:r>
          </w:p>
        </w:tc>
        <w:tc>
          <w:tcPr>
            <w:tcW w:w="2835" w:type="dxa"/>
            <w:vMerge w:val="restart"/>
          </w:tcPr>
          <w:p w14:paraId="4DC251EC" w14:textId="33A86DEE" w:rsidR="00AC6031" w:rsidRPr="00D90514" w:rsidRDefault="00527D6B" w:rsidP="00326B72">
            <w:pPr>
              <w:widowControl w:val="0"/>
              <w:spacing w:after="0" w:line="240" w:lineRule="auto"/>
              <w:jc w:val="both"/>
              <w:rPr>
                <w:rFonts w:ascii="Times New Roman" w:hAnsi="Times New Roman"/>
                <w:sz w:val="24"/>
                <w:szCs w:val="24"/>
              </w:rPr>
            </w:pPr>
            <w:r w:rsidRPr="00D90514">
              <w:rPr>
                <w:rFonts w:ascii="Times New Roman" w:hAnsi="Times New Roman"/>
                <w:color w:val="000000"/>
                <w:sz w:val="24"/>
                <w:szCs w:val="24"/>
              </w:rPr>
              <w:t xml:space="preserve">VSAT pareigūnų aprūpinimas priemonėmis funkcijoms vykdyti pagal nustatytus standartus, proc. </w:t>
            </w:r>
            <w:r w:rsidR="00587B57" w:rsidRPr="00D90514">
              <w:rPr>
                <w:rFonts w:ascii="Times New Roman" w:hAnsi="Times New Roman"/>
                <w:color w:val="000000"/>
                <w:sz w:val="24"/>
                <w:szCs w:val="24"/>
              </w:rPr>
              <w:t xml:space="preserve">– </w:t>
            </w:r>
            <w:r w:rsidRPr="00D90514">
              <w:rPr>
                <w:rFonts w:ascii="Times New Roman" w:hAnsi="Times New Roman"/>
                <w:color w:val="000000"/>
                <w:sz w:val="24"/>
                <w:szCs w:val="24"/>
              </w:rPr>
              <w:t xml:space="preserve">60 </w:t>
            </w:r>
          </w:p>
        </w:tc>
        <w:tc>
          <w:tcPr>
            <w:tcW w:w="1418" w:type="dxa"/>
            <w:vMerge w:val="restart"/>
            <w:vAlign w:val="center"/>
          </w:tcPr>
          <w:p w14:paraId="14D67C99" w14:textId="7BC7AD2D" w:rsidR="00AC6031" w:rsidRPr="00D90514" w:rsidRDefault="002F21C6" w:rsidP="00326B72">
            <w:pPr>
              <w:widowControl w:val="0"/>
              <w:spacing w:after="0" w:line="240" w:lineRule="auto"/>
              <w:jc w:val="center"/>
              <w:rPr>
                <w:rFonts w:ascii="Times New Roman" w:hAnsi="Times New Roman"/>
                <w:iCs/>
                <w:sz w:val="24"/>
                <w:szCs w:val="24"/>
              </w:rPr>
            </w:pPr>
            <w:r w:rsidRPr="00D90514">
              <w:rPr>
                <w:rFonts w:ascii="Times New Roman" w:hAnsi="Times New Roman"/>
                <w:iCs/>
                <w:sz w:val="24"/>
                <w:szCs w:val="24"/>
              </w:rPr>
              <w:t>I</w:t>
            </w:r>
            <w:r w:rsidR="00820579" w:rsidRPr="00D90514">
              <w:rPr>
                <w:rFonts w:ascii="Times New Roman" w:hAnsi="Times New Roman"/>
                <w:iCs/>
                <w:sz w:val="24"/>
                <w:szCs w:val="24"/>
              </w:rPr>
              <w:t>–</w:t>
            </w:r>
            <w:r w:rsidRPr="00D90514">
              <w:rPr>
                <w:rFonts w:ascii="Times New Roman" w:hAnsi="Times New Roman"/>
                <w:iCs/>
                <w:sz w:val="24"/>
                <w:szCs w:val="24"/>
              </w:rPr>
              <w:t xml:space="preserve">IV </w:t>
            </w:r>
            <w:proofErr w:type="spellStart"/>
            <w:r w:rsidRPr="00D90514">
              <w:rPr>
                <w:rFonts w:ascii="Times New Roman" w:hAnsi="Times New Roman"/>
                <w:iCs/>
                <w:sz w:val="24"/>
                <w:szCs w:val="24"/>
              </w:rPr>
              <w:t>ketv</w:t>
            </w:r>
            <w:proofErr w:type="spellEnd"/>
            <w:r w:rsidRPr="00D90514">
              <w:rPr>
                <w:rFonts w:ascii="Times New Roman" w:hAnsi="Times New Roman"/>
                <w:iCs/>
                <w:sz w:val="24"/>
                <w:szCs w:val="24"/>
              </w:rPr>
              <w:t>.</w:t>
            </w:r>
          </w:p>
        </w:tc>
        <w:tc>
          <w:tcPr>
            <w:tcW w:w="1843" w:type="dxa"/>
            <w:vMerge w:val="restart"/>
            <w:vAlign w:val="center"/>
          </w:tcPr>
          <w:p w14:paraId="0376A86B" w14:textId="057E182C" w:rsidR="00AC6031" w:rsidRPr="00D90514" w:rsidRDefault="00AC6031" w:rsidP="00326B72">
            <w:pPr>
              <w:spacing w:after="0" w:line="240" w:lineRule="auto"/>
              <w:jc w:val="center"/>
              <w:rPr>
                <w:rFonts w:ascii="Times New Roman" w:hAnsi="Times New Roman"/>
                <w:sz w:val="24"/>
                <w:szCs w:val="24"/>
              </w:rPr>
            </w:pPr>
            <w:r w:rsidRPr="00D90514">
              <w:rPr>
                <w:rFonts w:ascii="Times New Roman" w:hAnsi="Times New Roman"/>
                <w:sz w:val="24"/>
                <w:szCs w:val="24"/>
              </w:rPr>
              <w:t>TVV,</w:t>
            </w:r>
          </w:p>
          <w:p w14:paraId="7A27B223" w14:textId="51720A0E" w:rsidR="00AC6031" w:rsidRPr="00D90514" w:rsidRDefault="00AC6031" w:rsidP="00326B72">
            <w:pPr>
              <w:spacing w:after="0" w:line="240" w:lineRule="auto"/>
              <w:jc w:val="center"/>
              <w:rPr>
                <w:rFonts w:ascii="Times New Roman" w:hAnsi="Times New Roman"/>
                <w:sz w:val="24"/>
                <w:szCs w:val="24"/>
              </w:rPr>
            </w:pPr>
            <w:r w:rsidRPr="00D90514">
              <w:rPr>
                <w:rFonts w:ascii="Times New Roman" w:hAnsi="Times New Roman"/>
                <w:sz w:val="24"/>
                <w:szCs w:val="24"/>
              </w:rPr>
              <w:t>IS,</w:t>
            </w:r>
          </w:p>
          <w:p w14:paraId="5FE9DB6E" w14:textId="1EF88C29" w:rsidR="00AC6031" w:rsidRPr="00D90514" w:rsidRDefault="00AC6031" w:rsidP="00326B72">
            <w:pPr>
              <w:spacing w:after="0" w:line="240" w:lineRule="auto"/>
              <w:jc w:val="center"/>
              <w:rPr>
                <w:rFonts w:ascii="Times New Roman" w:hAnsi="Times New Roman"/>
                <w:sz w:val="24"/>
                <w:szCs w:val="24"/>
              </w:rPr>
            </w:pPr>
            <w:r w:rsidRPr="00D90514">
              <w:rPr>
                <w:rFonts w:ascii="Times New Roman" w:hAnsi="Times New Roman"/>
                <w:sz w:val="24"/>
                <w:szCs w:val="24"/>
              </w:rPr>
              <w:t>VPS</w:t>
            </w:r>
            <w:r w:rsidR="00A42585" w:rsidRPr="00D90514">
              <w:rPr>
                <w:rFonts w:ascii="Times New Roman" w:hAnsi="Times New Roman"/>
                <w:sz w:val="24"/>
                <w:szCs w:val="24"/>
              </w:rPr>
              <w:t>,</w:t>
            </w:r>
          </w:p>
          <w:p w14:paraId="2A4757F0" w14:textId="04990EC1" w:rsidR="00AC6031" w:rsidRPr="00D90514" w:rsidRDefault="00AC6031" w:rsidP="00326B72">
            <w:pPr>
              <w:spacing w:after="0" w:line="240" w:lineRule="auto"/>
              <w:jc w:val="center"/>
              <w:rPr>
                <w:rFonts w:ascii="Times New Roman" w:hAnsi="Times New Roman"/>
                <w:color w:val="000000"/>
                <w:sz w:val="24"/>
                <w:szCs w:val="24"/>
              </w:rPr>
            </w:pPr>
            <w:r w:rsidRPr="00D90514">
              <w:rPr>
                <w:rFonts w:ascii="Times New Roman" w:hAnsi="Times New Roman"/>
                <w:color w:val="000000"/>
                <w:sz w:val="24"/>
                <w:szCs w:val="24"/>
              </w:rPr>
              <w:t>ESPAV</w:t>
            </w:r>
          </w:p>
        </w:tc>
      </w:tr>
      <w:tr w:rsidR="00AC775F" w:rsidRPr="00DB1A97" w14:paraId="6201A929" w14:textId="77777777" w:rsidTr="00D90514">
        <w:trPr>
          <w:trHeight w:val="412"/>
        </w:trPr>
        <w:tc>
          <w:tcPr>
            <w:tcW w:w="1554" w:type="dxa"/>
            <w:vMerge/>
          </w:tcPr>
          <w:p w14:paraId="0016E557" w14:textId="77777777" w:rsidR="00AC6031" w:rsidRPr="00D90514" w:rsidRDefault="00AC6031" w:rsidP="00AC6031">
            <w:pPr>
              <w:spacing w:after="0" w:line="240" w:lineRule="auto"/>
              <w:jc w:val="center"/>
              <w:rPr>
                <w:rFonts w:ascii="Times New Roman" w:hAnsi="Times New Roman"/>
                <w:sz w:val="24"/>
                <w:szCs w:val="24"/>
              </w:rPr>
            </w:pPr>
          </w:p>
        </w:tc>
        <w:tc>
          <w:tcPr>
            <w:tcW w:w="2410" w:type="dxa"/>
            <w:vMerge/>
          </w:tcPr>
          <w:p w14:paraId="0968F6C7" w14:textId="77777777" w:rsidR="00AC6031" w:rsidRPr="00D90514" w:rsidRDefault="00AC6031" w:rsidP="00AC6031">
            <w:pPr>
              <w:spacing w:after="0" w:line="240" w:lineRule="auto"/>
              <w:rPr>
                <w:rFonts w:ascii="Times New Roman" w:hAnsi="Times New Roman"/>
                <w:b/>
                <w:sz w:val="24"/>
                <w:szCs w:val="24"/>
              </w:rPr>
            </w:pPr>
          </w:p>
        </w:tc>
        <w:tc>
          <w:tcPr>
            <w:tcW w:w="993" w:type="dxa"/>
            <w:vMerge/>
            <w:vAlign w:val="center"/>
          </w:tcPr>
          <w:p w14:paraId="1ACFDE4E" w14:textId="77777777" w:rsidR="00AC6031" w:rsidRPr="00D90514" w:rsidRDefault="00AC6031" w:rsidP="00AC6031">
            <w:pPr>
              <w:spacing w:after="0" w:line="240" w:lineRule="auto"/>
              <w:jc w:val="center"/>
              <w:rPr>
                <w:rFonts w:ascii="Times New Roman" w:hAnsi="Times New Roman"/>
                <w:sz w:val="24"/>
                <w:szCs w:val="24"/>
              </w:rPr>
            </w:pPr>
          </w:p>
        </w:tc>
        <w:tc>
          <w:tcPr>
            <w:tcW w:w="4110" w:type="dxa"/>
          </w:tcPr>
          <w:p w14:paraId="33900556" w14:textId="0A717E61" w:rsidR="00AC6031" w:rsidRPr="00D90514" w:rsidRDefault="00AC6031" w:rsidP="00F771FD">
            <w:pPr>
              <w:pStyle w:val="Sraopastraipa"/>
              <w:widowControl w:val="0"/>
              <w:spacing w:line="240" w:lineRule="auto"/>
              <w:ind w:left="0"/>
              <w:rPr>
                <w:rFonts w:ascii="Times New Roman" w:hAnsi="Times New Roman"/>
                <w:b/>
                <w:color w:val="000000"/>
                <w:lang w:val="lt-LT"/>
              </w:rPr>
            </w:pPr>
            <w:r w:rsidRPr="00D90514">
              <w:rPr>
                <w:rFonts w:ascii="Times New Roman" w:hAnsi="Times New Roman"/>
                <w:bCs/>
                <w:color w:val="000000"/>
                <w:lang w:val="lt-LT"/>
              </w:rPr>
              <w:t xml:space="preserve"> </w:t>
            </w:r>
            <w:r w:rsidR="00F771FD">
              <w:rPr>
                <w:rFonts w:ascii="Times New Roman" w:hAnsi="Times New Roman"/>
                <w:bCs/>
                <w:color w:val="000000"/>
                <w:lang w:val="lt-LT"/>
              </w:rPr>
              <w:t xml:space="preserve">2. </w:t>
            </w:r>
            <w:r w:rsidRPr="00D90514">
              <w:rPr>
                <w:rFonts w:ascii="Times New Roman" w:hAnsi="Times New Roman"/>
                <w:lang w:val="lt-LT"/>
              </w:rPr>
              <w:t>Įsigyti kompiuterinės ir ryšių technikos.</w:t>
            </w:r>
          </w:p>
        </w:tc>
        <w:tc>
          <w:tcPr>
            <w:tcW w:w="2835" w:type="dxa"/>
            <w:vMerge/>
          </w:tcPr>
          <w:p w14:paraId="372981F2" w14:textId="77777777" w:rsidR="00AC6031" w:rsidRPr="00D90514" w:rsidRDefault="00AC6031" w:rsidP="00AC6031">
            <w:pPr>
              <w:widowControl w:val="0"/>
              <w:spacing w:after="0" w:line="240" w:lineRule="auto"/>
              <w:jc w:val="center"/>
              <w:rPr>
                <w:rFonts w:ascii="Times New Roman" w:hAnsi="Times New Roman"/>
                <w:iCs/>
                <w:sz w:val="24"/>
                <w:szCs w:val="24"/>
              </w:rPr>
            </w:pPr>
          </w:p>
        </w:tc>
        <w:tc>
          <w:tcPr>
            <w:tcW w:w="1418" w:type="dxa"/>
            <w:vMerge/>
          </w:tcPr>
          <w:p w14:paraId="4E6AE240" w14:textId="77777777" w:rsidR="00AC6031" w:rsidRPr="00D90514" w:rsidRDefault="00AC6031" w:rsidP="00AC6031">
            <w:pPr>
              <w:widowControl w:val="0"/>
              <w:spacing w:after="0" w:line="240" w:lineRule="auto"/>
              <w:jc w:val="center"/>
              <w:rPr>
                <w:rFonts w:ascii="Times New Roman" w:hAnsi="Times New Roman"/>
                <w:iCs/>
                <w:sz w:val="24"/>
                <w:szCs w:val="24"/>
              </w:rPr>
            </w:pPr>
          </w:p>
        </w:tc>
        <w:tc>
          <w:tcPr>
            <w:tcW w:w="1843" w:type="dxa"/>
            <w:vMerge/>
          </w:tcPr>
          <w:p w14:paraId="75769A12" w14:textId="77777777" w:rsidR="00AC6031" w:rsidRPr="00D90514" w:rsidRDefault="00AC6031" w:rsidP="00AC6031">
            <w:pPr>
              <w:spacing w:after="0" w:line="240" w:lineRule="auto"/>
              <w:jc w:val="center"/>
              <w:rPr>
                <w:rFonts w:ascii="Times New Roman" w:hAnsi="Times New Roman"/>
                <w:color w:val="000000"/>
                <w:sz w:val="24"/>
                <w:szCs w:val="24"/>
              </w:rPr>
            </w:pPr>
          </w:p>
        </w:tc>
      </w:tr>
      <w:tr w:rsidR="00AC775F" w:rsidRPr="00DB1A97" w14:paraId="007685A7" w14:textId="77777777" w:rsidTr="00D90514">
        <w:trPr>
          <w:trHeight w:val="852"/>
        </w:trPr>
        <w:tc>
          <w:tcPr>
            <w:tcW w:w="1554" w:type="dxa"/>
            <w:vMerge/>
          </w:tcPr>
          <w:p w14:paraId="74C37736" w14:textId="77777777" w:rsidR="0059419D" w:rsidRPr="00D90514" w:rsidRDefault="0059419D" w:rsidP="00AC6031">
            <w:pPr>
              <w:spacing w:after="0" w:line="240" w:lineRule="auto"/>
              <w:jc w:val="center"/>
              <w:rPr>
                <w:rFonts w:ascii="Times New Roman" w:hAnsi="Times New Roman"/>
                <w:sz w:val="24"/>
                <w:szCs w:val="24"/>
              </w:rPr>
            </w:pPr>
          </w:p>
        </w:tc>
        <w:tc>
          <w:tcPr>
            <w:tcW w:w="2410" w:type="dxa"/>
            <w:vMerge/>
          </w:tcPr>
          <w:p w14:paraId="09C15359" w14:textId="77777777" w:rsidR="0059419D" w:rsidRPr="00D90514" w:rsidRDefault="0059419D" w:rsidP="00AC6031">
            <w:pPr>
              <w:spacing w:after="0" w:line="240" w:lineRule="auto"/>
              <w:rPr>
                <w:rFonts w:ascii="Times New Roman" w:hAnsi="Times New Roman"/>
                <w:b/>
                <w:sz w:val="24"/>
                <w:szCs w:val="24"/>
              </w:rPr>
            </w:pPr>
          </w:p>
        </w:tc>
        <w:tc>
          <w:tcPr>
            <w:tcW w:w="993" w:type="dxa"/>
            <w:vMerge/>
            <w:vAlign w:val="center"/>
          </w:tcPr>
          <w:p w14:paraId="58A73334" w14:textId="77777777" w:rsidR="0059419D" w:rsidRPr="00D90514" w:rsidRDefault="0059419D" w:rsidP="00AC6031">
            <w:pPr>
              <w:spacing w:after="0" w:line="240" w:lineRule="auto"/>
              <w:jc w:val="center"/>
              <w:rPr>
                <w:rFonts w:ascii="Times New Roman" w:hAnsi="Times New Roman"/>
                <w:sz w:val="24"/>
                <w:szCs w:val="24"/>
              </w:rPr>
            </w:pPr>
          </w:p>
        </w:tc>
        <w:tc>
          <w:tcPr>
            <w:tcW w:w="4110" w:type="dxa"/>
          </w:tcPr>
          <w:p w14:paraId="216442BC" w14:textId="7387FCB8" w:rsidR="0059419D" w:rsidRPr="00DB1A97" w:rsidRDefault="00FF5317" w:rsidP="00AC775F">
            <w:pPr>
              <w:pStyle w:val="Sraopastraipa"/>
              <w:widowControl w:val="0"/>
              <w:spacing w:line="240" w:lineRule="auto"/>
              <w:ind w:left="0"/>
              <w:rPr>
                <w:rFonts w:ascii="Times New Roman" w:hAnsi="Times New Roman"/>
                <w:b/>
                <w:strike/>
                <w:color w:val="000000"/>
                <w:lang w:val="lt-LT"/>
              </w:rPr>
            </w:pPr>
            <w:r w:rsidRPr="00D90514">
              <w:rPr>
                <w:rFonts w:ascii="Times New Roman" w:hAnsi="Times New Roman"/>
                <w:color w:val="000000"/>
                <w:lang w:val="lt-LT"/>
              </w:rPr>
              <w:t xml:space="preserve"> </w:t>
            </w:r>
            <w:r w:rsidR="00F771FD">
              <w:rPr>
                <w:rFonts w:ascii="Times New Roman" w:hAnsi="Times New Roman"/>
                <w:color w:val="000000"/>
                <w:lang w:val="lt-LT"/>
              </w:rPr>
              <w:t xml:space="preserve">3. </w:t>
            </w:r>
            <w:r w:rsidR="004562CD" w:rsidRPr="00D90514">
              <w:rPr>
                <w:rFonts w:ascii="Times New Roman" w:hAnsi="Times New Roman"/>
                <w:lang w:val="lt-LT" w:bidi="ar-SA"/>
              </w:rPr>
              <w:t>Aprūpinti pagal poreikį ir skirtą finansavimą VSAT pareigūnus tarnybine uniforma.</w:t>
            </w:r>
          </w:p>
        </w:tc>
        <w:tc>
          <w:tcPr>
            <w:tcW w:w="2835" w:type="dxa"/>
            <w:vMerge/>
          </w:tcPr>
          <w:p w14:paraId="1E60EEE8" w14:textId="77777777" w:rsidR="0059419D" w:rsidRPr="00D90514" w:rsidRDefault="0059419D" w:rsidP="00AC6031">
            <w:pPr>
              <w:widowControl w:val="0"/>
              <w:spacing w:after="0" w:line="240" w:lineRule="auto"/>
              <w:jc w:val="center"/>
              <w:rPr>
                <w:rFonts w:ascii="Times New Roman" w:hAnsi="Times New Roman"/>
                <w:iCs/>
                <w:sz w:val="24"/>
                <w:szCs w:val="24"/>
              </w:rPr>
            </w:pPr>
          </w:p>
        </w:tc>
        <w:tc>
          <w:tcPr>
            <w:tcW w:w="1418" w:type="dxa"/>
            <w:vMerge/>
          </w:tcPr>
          <w:p w14:paraId="07B9EE23" w14:textId="77777777" w:rsidR="0059419D" w:rsidRPr="00D90514" w:rsidRDefault="0059419D" w:rsidP="00AC6031">
            <w:pPr>
              <w:widowControl w:val="0"/>
              <w:spacing w:after="0" w:line="240" w:lineRule="auto"/>
              <w:jc w:val="center"/>
              <w:rPr>
                <w:rFonts w:ascii="Times New Roman" w:hAnsi="Times New Roman"/>
                <w:iCs/>
                <w:sz w:val="24"/>
                <w:szCs w:val="24"/>
              </w:rPr>
            </w:pPr>
          </w:p>
        </w:tc>
        <w:tc>
          <w:tcPr>
            <w:tcW w:w="1843" w:type="dxa"/>
            <w:vMerge/>
          </w:tcPr>
          <w:p w14:paraId="02F15C81" w14:textId="77777777" w:rsidR="0059419D" w:rsidRPr="00D90514" w:rsidRDefault="0059419D" w:rsidP="00AC6031">
            <w:pPr>
              <w:spacing w:after="0" w:line="240" w:lineRule="auto"/>
              <w:jc w:val="center"/>
              <w:rPr>
                <w:rFonts w:ascii="Times New Roman" w:hAnsi="Times New Roman"/>
                <w:color w:val="000000"/>
                <w:sz w:val="24"/>
                <w:szCs w:val="24"/>
              </w:rPr>
            </w:pPr>
          </w:p>
        </w:tc>
      </w:tr>
      <w:tr w:rsidR="00AC775F" w:rsidRPr="00DB1A97" w14:paraId="689DE527" w14:textId="77777777" w:rsidTr="00D90514">
        <w:trPr>
          <w:trHeight w:val="544"/>
        </w:trPr>
        <w:tc>
          <w:tcPr>
            <w:tcW w:w="1554" w:type="dxa"/>
            <w:vMerge w:val="restart"/>
          </w:tcPr>
          <w:p w14:paraId="797A6D0A" w14:textId="74CD0160" w:rsidR="009376CF" w:rsidRPr="00D90514" w:rsidRDefault="009376CF" w:rsidP="00AC6031">
            <w:pPr>
              <w:spacing w:after="0" w:line="240" w:lineRule="auto"/>
              <w:jc w:val="center"/>
              <w:rPr>
                <w:rFonts w:ascii="Times New Roman" w:hAnsi="Times New Roman"/>
                <w:sz w:val="24"/>
                <w:szCs w:val="24"/>
              </w:rPr>
            </w:pPr>
            <w:r w:rsidRPr="00D90514">
              <w:rPr>
                <w:rFonts w:ascii="Times New Roman" w:hAnsi="Times New Roman"/>
                <w:sz w:val="24"/>
                <w:szCs w:val="24"/>
              </w:rPr>
              <w:lastRenderedPageBreak/>
              <w:t>07-013-11-01-05 (TP)</w:t>
            </w:r>
          </w:p>
        </w:tc>
        <w:tc>
          <w:tcPr>
            <w:tcW w:w="2410" w:type="dxa"/>
            <w:vMerge w:val="restart"/>
          </w:tcPr>
          <w:p w14:paraId="68B6001B" w14:textId="364B8438" w:rsidR="009376CF" w:rsidRPr="00D90514" w:rsidRDefault="009376CF" w:rsidP="00D90514">
            <w:pPr>
              <w:spacing w:after="0" w:line="240" w:lineRule="auto"/>
              <w:jc w:val="both"/>
              <w:rPr>
                <w:rFonts w:ascii="Times New Roman" w:hAnsi="Times New Roman"/>
                <w:b/>
                <w:bCs/>
                <w:sz w:val="24"/>
                <w:szCs w:val="24"/>
              </w:rPr>
            </w:pPr>
            <w:r w:rsidRPr="00D90514">
              <w:rPr>
                <w:rFonts w:ascii="Times New Roman" w:hAnsi="Times New Roman"/>
                <w:b/>
                <w:bCs/>
                <w:sz w:val="24"/>
                <w:szCs w:val="24"/>
              </w:rPr>
              <w:t>Tęstinė priemonė</w:t>
            </w:r>
            <w:r w:rsidRPr="00D90514">
              <w:rPr>
                <w:rFonts w:ascii="Times New Roman" w:hAnsi="Times New Roman"/>
                <w:sz w:val="24"/>
                <w:szCs w:val="24"/>
              </w:rPr>
              <w:t xml:space="preserve"> –</w:t>
            </w:r>
            <w:r w:rsidR="00076F81" w:rsidRPr="00D90514">
              <w:rPr>
                <w:rFonts w:ascii="Times New Roman" w:hAnsi="Times New Roman"/>
                <w:sz w:val="24"/>
                <w:szCs w:val="24"/>
              </w:rPr>
              <w:t>r</w:t>
            </w:r>
            <w:r w:rsidRPr="00D90514">
              <w:rPr>
                <w:rFonts w:ascii="Times New Roman" w:hAnsi="Times New Roman"/>
                <w:sz w:val="24"/>
                <w:szCs w:val="24"/>
              </w:rPr>
              <w:t>emontuoti pasienio vietinės reikšmės kelius</w:t>
            </w:r>
          </w:p>
        </w:tc>
        <w:tc>
          <w:tcPr>
            <w:tcW w:w="993" w:type="dxa"/>
            <w:vMerge w:val="restart"/>
          </w:tcPr>
          <w:p w14:paraId="292F062B" w14:textId="336E9654" w:rsidR="009376CF" w:rsidRPr="00D90514" w:rsidRDefault="009376CF" w:rsidP="00AC6031">
            <w:pPr>
              <w:spacing w:after="0" w:line="240" w:lineRule="auto"/>
              <w:jc w:val="center"/>
              <w:rPr>
                <w:rFonts w:ascii="Times New Roman" w:hAnsi="Times New Roman"/>
                <w:sz w:val="24"/>
                <w:szCs w:val="24"/>
              </w:rPr>
            </w:pPr>
            <w:r w:rsidRPr="00D90514">
              <w:rPr>
                <w:rFonts w:ascii="Times New Roman" w:hAnsi="Times New Roman"/>
                <w:sz w:val="24"/>
                <w:szCs w:val="24"/>
              </w:rPr>
              <w:t>300</w:t>
            </w:r>
          </w:p>
        </w:tc>
        <w:tc>
          <w:tcPr>
            <w:tcW w:w="4110" w:type="dxa"/>
          </w:tcPr>
          <w:p w14:paraId="0C0C6ADA" w14:textId="2937ED82" w:rsidR="009376CF" w:rsidRPr="00D90514" w:rsidRDefault="009376CF" w:rsidP="0040473B">
            <w:pPr>
              <w:spacing w:after="0" w:line="240" w:lineRule="auto"/>
              <w:contextualSpacing/>
              <w:jc w:val="both"/>
              <w:rPr>
                <w:rFonts w:ascii="Times New Roman" w:hAnsi="Times New Roman"/>
                <w:sz w:val="24"/>
                <w:szCs w:val="24"/>
                <w:lang w:eastAsia="lt-LT"/>
              </w:rPr>
            </w:pPr>
            <w:r w:rsidRPr="00D90514">
              <w:rPr>
                <w:rFonts w:ascii="Times New Roman" w:hAnsi="Times New Roman"/>
                <w:sz w:val="24"/>
                <w:szCs w:val="24"/>
              </w:rPr>
              <w:t xml:space="preserve">1. Sudaryti </w:t>
            </w:r>
            <w:r w:rsidRPr="00D90514">
              <w:rPr>
                <w:rFonts w:ascii="Times New Roman" w:hAnsi="Times New Roman"/>
                <w:sz w:val="24"/>
                <w:szCs w:val="24"/>
                <w:lang w:val="fi-FI"/>
              </w:rPr>
              <w:t>būtiniausiai reikalingų remontuoti pasienio kelių sąrašą.</w:t>
            </w:r>
          </w:p>
        </w:tc>
        <w:tc>
          <w:tcPr>
            <w:tcW w:w="2835" w:type="dxa"/>
            <w:vMerge w:val="restart"/>
          </w:tcPr>
          <w:p w14:paraId="536BEEC2" w14:textId="1974B073" w:rsidR="009376CF" w:rsidRPr="00D90514" w:rsidRDefault="009376CF" w:rsidP="0040473B">
            <w:pPr>
              <w:widowControl w:val="0"/>
              <w:spacing w:after="0" w:line="240" w:lineRule="auto"/>
              <w:jc w:val="both"/>
              <w:rPr>
                <w:rFonts w:ascii="Times New Roman" w:hAnsi="Times New Roman"/>
                <w:color w:val="000000"/>
                <w:sz w:val="24"/>
                <w:szCs w:val="24"/>
              </w:rPr>
            </w:pPr>
            <w:r w:rsidRPr="00D90514">
              <w:rPr>
                <w:rFonts w:ascii="Times New Roman" w:hAnsi="Times New Roman"/>
                <w:sz w:val="24"/>
                <w:szCs w:val="24"/>
              </w:rPr>
              <w:t xml:space="preserve">Suremontuota pasienio vietinės reikšmės kelių, ne mažiau kaip, km – </w:t>
            </w:r>
            <w:r w:rsidR="000C1B4B" w:rsidRPr="00D90514">
              <w:rPr>
                <w:rFonts w:ascii="Times New Roman" w:hAnsi="Times New Roman"/>
                <w:sz w:val="24"/>
                <w:szCs w:val="24"/>
              </w:rPr>
              <w:t>7</w:t>
            </w:r>
          </w:p>
        </w:tc>
        <w:tc>
          <w:tcPr>
            <w:tcW w:w="1418" w:type="dxa"/>
            <w:vAlign w:val="center"/>
          </w:tcPr>
          <w:p w14:paraId="6EB35FD7" w14:textId="734F39A9" w:rsidR="009376CF" w:rsidRPr="00D90514" w:rsidRDefault="009376CF" w:rsidP="0040473B">
            <w:pPr>
              <w:widowControl w:val="0"/>
              <w:spacing w:after="0" w:line="240" w:lineRule="auto"/>
              <w:jc w:val="center"/>
              <w:rPr>
                <w:rFonts w:ascii="Times New Roman" w:hAnsi="Times New Roman"/>
                <w:sz w:val="24"/>
                <w:szCs w:val="24"/>
              </w:rPr>
            </w:pPr>
            <w:r w:rsidRPr="00D90514">
              <w:rPr>
                <w:rFonts w:ascii="Times New Roman" w:hAnsi="Times New Roman"/>
                <w:iCs/>
                <w:sz w:val="24"/>
                <w:szCs w:val="24"/>
              </w:rPr>
              <w:t xml:space="preserve">I </w:t>
            </w:r>
            <w:proofErr w:type="spellStart"/>
            <w:r w:rsidRPr="00D90514">
              <w:rPr>
                <w:rFonts w:ascii="Times New Roman" w:hAnsi="Times New Roman"/>
                <w:iCs/>
                <w:sz w:val="24"/>
                <w:szCs w:val="24"/>
              </w:rPr>
              <w:t>ketv</w:t>
            </w:r>
            <w:proofErr w:type="spellEnd"/>
            <w:r w:rsidRPr="00D90514">
              <w:rPr>
                <w:rFonts w:ascii="Times New Roman" w:hAnsi="Times New Roman"/>
                <w:iCs/>
                <w:sz w:val="24"/>
                <w:szCs w:val="24"/>
              </w:rPr>
              <w:t>.</w:t>
            </w:r>
          </w:p>
        </w:tc>
        <w:tc>
          <w:tcPr>
            <w:tcW w:w="1843" w:type="dxa"/>
            <w:vMerge w:val="restart"/>
            <w:vAlign w:val="center"/>
          </w:tcPr>
          <w:p w14:paraId="7270B35D" w14:textId="41F3C1D9" w:rsidR="009376CF" w:rsidRPr="00D90514" w:rsidRDefault="009376CF" w:rsidP="0040473B">
            <w:pPr>
              <w:spacing w:after="0" w:line="240" w:lineRule="auto"/>
              <w:jc w:val="center"/>
              <w:rPr>
                <w:rFonts w:ascii="Times New Roman" w:hAnsi="Times New Roman"/>
                <w:color w:val="000000"/>
                <w:sz w:val="24"/>
                <w:szCs w:val="24"/>
              </w:rPr>
            </w:pPr>
            <w:r w:rsidRPr="00D90514">
              <w:rPr>
                <w:rFonts w:ascii="Times New Roman" w:hAnsi="Times New Roman"/>
                <w:color w:val="000000"/>
                <w:sz w:val="24"/>
                <w:szCs w:val="24"/>
              </w:rPr>
              <w:t>TVV</w:t>
            </w:r>
          </w:p>
        </w:tc>
      </w:tr>
      <w:tr w:rsidR="00AC775F" w:rsidRPr="00DB1A97" w14:paraId="19F1EFF2" w14:textId="77777777" w:rsidTr="00D90514">
        <w:trPr>
          <w:trHeight w:val="694"/>
        </w:trPr>
        <w:tc>
          <w:tcPr>
            <w:tcW w:w="1554" w:type="dxa"/>
            <w:vMerge/>
          </w:tcPr>
          <w:p w14:paraId="4261EE03" w14:textId="77777777" w:rsidR="009376CF" w:rsidRPr="00D90514" w:rsidRDefault="009376CF" w:rsidP="00AC6031">
            <w:pPr>
              <w:spacing w:after="0" w:line="240" w:lineRule="auto"/>
              <w:jc w:val="center"/>
              <w:rPr>
                <w:rFonts w:ascii="Times New Roman" w:hAnsi="Times New Roman"/>
                <w:sz w:val="24"/>
                <w:szCs w:val="24"/>
              </w:rPr>
            </w:pPr>
          </w:p>
        </w:tc>
        <w:tc>
          <w:tcPr>
            <w:tcW w:w="2410" w:type="dxa"/>
            <w:vMerge/>
          </w:tcPr>
          <w:p w14:paraId="41F4C22E" w14:textId="77777777" w:rsidR="009376CF" w:rsidRPr="00D90514" w:rsidRDefault="009376CF" w:rsidP="00D90514">
            <w:pPr>
              <w:spacing w:after="0" w:line="240" w:lineRule="auto"/>
              <w:jc w:val="both"/>
              <w:rPr>
                <w:rFonts w:ascii="Times New Roman" w:hAnsi="Times New Roman"/>
                <w:b/>
                <w:bCs/>
                <w:sz w:val="24"/>
                <w:szCs w:val="24"/>
              </w:rPr>
            </w:pPr>
          </w:p>
        </w:tc>
        <w:tc>
          <w:tcPr>
            <w:tcW w:w="993" w:type="dxa"/>
            <w:vMerge/>
            <w:vAlign w:val="center"/>
          </w:tcPr>
          <w:p w14:paraId="65CA376D" w14:textId="77777777" w:rsidR="009376CF" w:rsidRPr="00D90514" w:rsidRDefault="009376CF" w:rsidP="00AC6031">
            <w:pPr>
              <w:spacing w:after="0" w:line="240" w:lineRule="auto"/>
              <w:jc w:val="center"/>
              <w:rPr>
                <w:rFonts w:ascii="Times New Roman" w:hAnsi="Times New Roman"/>
                <w:sz w:val="24"/>
                <w:szCs w:val="24"/>
              </w:rPr>
            </w:pPr>
          </w:p>
        </w:tc>
        <w:tc>
          <w:tcPr>
            <w:tcW w:w="4110" w:type="dxa"/>
          </w:tcPr>
          <w:p w14:paraId="19BD2CD6" w14:textId="5D85E315" w:rsidR="009376CF" w:rsidRPr="00D90514" w:rsidRDefault="009376CF" w:rsidP="0040473B">
            <w:pPr>
              <w:spacing w:after="0" w:line="240" w:lineRule="auto"/>
              <w:contextualSpacing/>
              <w:jc w:val="both"/>
              <w:rPr>
                <w:rFonts w:ascii="Times New Roman" w:hAnsi="Times New Roman"/>
                <w:sz w:val="24"/>
                <w:szCs w:val="24"/>
              </w:rPr>
            </w:pPr>
            <w:r w:rsidRPr="00D90514">
              <w:rPr>
                <w:rFonts w:ascii="Times New Roman" w:hAnsi="Times New Roman"/>
                <w:bCs/>
                <w:sz w:val="24"/>
                <w:szCs w:val="24"/>
                <w:lang w:eastAsia="lt-LT"/>
              </w:rPr>
              <w:t xml:space="preserve">2. </w:t>
            </w:r>
            <w:r w:rsidRPr="00D90514">
              <w:rPr>
                <w:rFonts w:ascii="Times New Roman" w:hAnsi="Times New Roman"/>
                <w:sz w:val="24"/>
                <w:szCs w:val="24"/>
              </w:rPr>
              <w:t>Parengti ir suderinti su VRM VSAT vado įsakymą, kuriuo paskirstomos skirtos lėšos.</w:t>
            </w:r>
          </w:p>
        </w:tc>
        <w:tc>
          <w:tcPr>
            <w:tcW w:w="2835" w:type="dxa"/>
            <w:vMerge/>
            <w:vAlign w:val="center"/>
          </w:tcPr>
          <w:p w14:paraId="096DD839" w14:textId="6D05E048" w:rsidR="009376CF" w:rsidRPr="00D90514" w:rsidRDefault="009376CF" w:rsidP="0040473B">
            <w:pPr>
              <w:widowControl w:val="0"/>
              <w:spacing w:after="0" w:line="240" w:lineRule="auto"/>
              <w:jc w:val="both"/>
              <w:rPr>
                <w:rFonts w:ascii="Times New Roman" w:hAnsi="Times New Roman"/>
                <w:sz w:val="24"/>
                <w:szCs w:val="24"/>
              </w:rPr>
            </w:pPr>
          </w:p>
        </w:tc>
        <w:tc>
          <w:tcPr>
            <w:tcW w:w="1418" w:type="dxa"/>
            <w:vAlign w:val="center"/>
          </w:tcPr>
          <w:p w14:paraId="560CCB50" w14:textId="2F1147F5" w:rsidR="009376CF" w:rsidRPr="00D90514" w:rsidRDefault="009376CF" w:rsidP="0040473B">
            <w:pPr>
              <w:widowControl w:val="0"/>
              <w:spacing w:after="0" w:line="240" w:lineRule="auto"/>
              <w:jc w:val="center"/>
              <w:rPr>
                <w:rFonts w:ascii="Times New Roman" w:hAnsi="Times New Roman"/>
                <w:iCs/>
                <w:sz w:val="24"/>
                <w:szCs w:val="24"/>
              </w:rPr>
            </w:pPr>
            <w:r w:rsidRPr="00D90514">
              <w:rPr>
                <w:rFonts w:ascii="Times New Roman" w:hAnsi="Times New Roman"/>
                <w:iCs/>
                <w:sz w:val="24"/>
                <w:szCs w:val="24"/>
              </w:rPr>
              <w:t>II</w:t>
            </w:r>
            <w:r w:rsidR="004E3EA5" w:rsidRPr="00D90514">
              <w:rPr>
                <w:rFonts w:ascii="Times New Roman" w:hAnsi="Times New Roman"/>
                <w:iCs/>
                <w:sz w:val="24"/>
                <w:szCs w:val="24"/>
              </w:rPr>
              <w:t>–</w:t>
            </w:r>
            <w:r w:rsidRPr="00D90514">
              <w:rPr>
                <w:rFonts w:ascii="Times New Roman" w:hAnsi="Times New Roman"/>
                <w:iCs/>
                <w:sz w:val="24"/>
                <w:szCs w:val="24"/>
              </w:rPr>
              <w:t xml:space="preserve">III </w:t>
            </w:r>
            <w:proofErr w:type="spellStart"/>
            <w:r w:rsidRPr="00D90514">
              <w:rPr>
                <w:rFonts w:ascii="Times New Roman" w:hAnsi="Times New Roman"/>
                <w:iCs/>
                <w:sz w:val="24"/>
                <w:szCs w:val="24"/>
              </w:rPr>
              <w:t>ketv</w:t>
            </w:r>
            <w:proofErr w:type="spellEnd"/>
            <w:r w:rsidRPr="00D90514">
              <w:rPr>
                <w:rFonts w:ascii="Times New Roman" w:hAnsi="Times New Roman"/>
                <w:iCs/>
                <w:sz w:val="24"/>
                <w:szCs w:val="24"/>
              </w:rPr>
              <w:t>.</w:t>
            </w:r>
          </w:p>
        </w:tc>
        <w:tc>
          <w:tcPr>
            <w:tcW w:w="1843" w:type="dxa"/>
            <w:vMerge/>
            <w:vAlign w:val="center"/>
          </w:tcPr>
          <w:p w14:paraId="43E09647" w14:textId="77777777" w:rsidR="009376CF" w:rsidRPr="00D90514" w:rsidRDefault="009376CF" w:rsidP="0040473B">
            <w:pPr>
              <w:spacing w:after="0" w:line="240" w:lineRule="auto"/>
              <w:jc w:val="center"/>
              <w:rPr>
                <w:rFonts w:ascii="Times New Roman" w:hAnsi="Times New Roman"/>
                <w:color w:val="000000"/>
                <w:sz w:val="24"/>
                <w:szCs w:val="24"/>
              </w:rPr>
            </w:pPr>
          </w:p>
        </w:tc>
      </w:tr>
      <w:tr w:rsidR="00AC775F" w:rsidRPr="00DB1A97" w14:paraId="7DA5A568" w14:textId="77777777" w:rsidTr="00D90514">
        <w:trPr>
          <w:trHeight w:val="715"/>
        </w:trPr>
        <w:tc>
          <w:tcPr>
            <w:tcW w:w="1554" w:type="dxa"/>
            <w:vMerge/>
          </w:tcPr>
          <w:p w14:paraId="388AAA44" w14:textId="77777777" w:rsidR="009376CF" w:rsidRPr="00D90514" w:rsidRDefault="009376CF" w:rsidP="009376CF">
            <w:pPr>
              <w:spacing w:after="0" w:line="240" w:lineRule="auto"/>
              <w:jc w:val="center"/>
              <w:rPr>
                <w:rFonts w:ascii="Times New Roman" w:hAnsi="Times New Roman"/>
                <w:sz w:val="24"/>
                <w:szCs w:val="24"/>
              </w:rPr>
            </w:pPr>
          </w:p>
        </w:tc>
        <w:tc>
          <w:tcPr>
            <w:tcW w:w="2410" w:type="dxa"/>
            <w:vMerge/>
          </w:tcPr>
          <w:p w14:paraId="3AB2C187" w14:textId="77777777" w:rsidR="009376CF" w:rsidRPr="00D90514" w:rsidRDefault="009376CF" w:rsidP="00D90514">
            <w:pPr>
              <w:spacing w:after="0" w:line="240" w:lineRule="auto"/>
              <w:jc w:val="both"/>
              <w:rPr>
                <w:rFonts w:ascii="Times New Roman" w:hAnsi="Times New Roman"/>
                <w:b/>
                <w:bCs/>
                <w:sz w:val="24"/>
                <w:szCs w:val="24"/>
              </w:rPr>
            </w:pPr>
          </w:p>
        </w:tc>
        <w:tc>
          <w:tcPr>
            <w:tcW w:w="993" w:type="dxa"/>
            <w:vMerge/>
            <w:vAlign w:val="center"/>
          </w:tcPr>
          <w:p w14:paraId="76B7352D" w14:textId="77777777" w:rsidR="009376CF" w:rsidRPr="00D90514" w:rsidRDefault="009376CF" w:rsidP="009376CF">
            <w:pPr>
              <w:spacing w:after="0" w:line="240" w:lineRule="auto"/>
              <w:jc w:val="center"/>
              <w:rPr>
                <w:rFonts w:ascii="Times New Roman" w:hAnsi="Times New Roman"/>
                <w:sz w:val="24"/>
                <w:szCs w:val="24"/>
              </w:rPr>
            </w:pPr>
          </w:p>
        </w:tc>
        <w:tc>
          <w:tcPr>
            <w:tcW w:w="4110" w:type="dxa"/>
            <w:tcBorders>
              <w:bottom w:val="single" w:sz="4" w:space="0" w:color="auto"/>
            </w:tcBorders>
          </w:tcPr>
          <w:p w14:paraId="6D7FF715" w14:textId="37686A52" w:rsidR="009376CF" w:rsidRPr="00D90514" w:rsidRDefault="009376CF" w:rsidP="0040473B">
            <w:pPr>
              <w:spacing w:after="0" w:line="240" w:lineRule="auto"/>
              <w:contextualSpacing/>
              <w:jc w:val="both"/>
              <w:rPr>
                <w:rFonts w:ascii="Times New Roman" w:hAnsi="Times New Roman"/>
                <w:sz w:val="24"/>
                <w:szCs w:val="24"/>
              </w:rPr>
            </w:pPr>
            <w:r w:rsidRPr="00D90514">
              <w:rPr>
                <w:rFonts w:ascii="Times New Roman" w:hAnsi="Times New Roman"/>
                <w:sz w:val="24"/>
                <w:szCs w:val="24"/>
              </w:rPr>
              <w:t>3. Parengti, suderinti ir pasirašyti su atitinkamomis savivaldybėmis dvišales finansavimo sutartis.</w:t>
            </w:r>
          </w:p>
        </w:tc>
        <w:tc>
          <w:tcPr>
            <w:tcW w:w="2835" w:type="dxa"/>
            <w:vMerge/>
            <w:vAlign w:val="center"/>
          </w:tcPr>
          <w:p w14:paraId="6136C4A8" w14:textId="77777777" w:rsidR="009376CF" w:rsidRPr="00D90514" w:rsidRDefault="009376CF" w:rsidP="0040473B">
            <w:pPr>
              <w:widowControl w:val="0"/>
              <w:spacing w:after="0" w:line="240" w:lineRule="auto"/>
              <w:jc w:val="both"/>
              <w:rPr>
                <w:rFonts w:ascii="Times New Roman" w:hAnsi="Times New Roman"/>
                <w:sz w:val="24"/>
                <w:szCs w:val="24"/>
              </w:rPr>
            </w:pPr>
          </w:p>
        </w:tc>
        <w:tc>
          <w:tcPr>
            <w:tcW w:w="1418" w:type="dxa"/>
            <w:tcBorders>
              <w:bottom w:val="single" w:sz="4" w:space="0" w:color="auto"/>
            </w:tcBorders>
            <w:vAlign w:val="center"/>
          </w:tcPr>
          <w:p w14:paraId="0D234DC1" w14:textId="45024224" w:rsidR="009376CF" w:rsidRPr="00D90514" w:rsidRDefault="009376CF" w:rsidP="0040473B">
            <w:pPr>
              <w:widowControl w:val="0"/>
              <w:spacing w:after="0" w:line="240" w:lineRule="auto"/>
              <w:jc w:val="center"/>
              <w:rPr>
                <w:rFonts w:ascii="Times New Roman" w:hAnsi="Times New Roman"/>
                <w:iCs/>
                <w:sz w:val="24"/>
                <w:szCs w:val="24"/>
              </w:rPr>
            </w:pPr>
            <w:r w:rsidRPr="00D90514">
              <w:rPr>
                <w:rFonts w:ascii="Times New Roman" w:hAnsi="Times New Roman"/>
                <w:iCs/>
                <w:sz w:val="24"/>
                <w:szCs w:val="24"/>
              </w:rPr>
              <w:t>II</w:t>
            </w:r>
            <w:r w:rsidR="004E3EA5" w:rsidRPr="00D90514">
              <w:rPr>
                <w:rFonts w:ascii="Times New Roman" w:hAnsi="Times New Roman"/>
                <w:iCs/>
                <w:sz w:val="24"/>
                <w:szCs w:val="24"/>
              </w:rPr>
              <w:t>–</w:t>
            </w:r>
            <w:r w:rsidRPr="00D90514">
              <w:rPr>
                <w:rFonts w:ascii="Times New Roman" w:hAnsi="Times New Roman"/>
                <w:iCs/>
                <w:sz w:val="24"/>
                <w:szCs w:val="24"/>
              </w:rPr>
              <w:t xml:space="preserve">III </w:t>
            </w:r>
            <w:proofErr w:type="spellStart"/>
            <w:r w:rsidRPr="00D90514">
              <w:rPr>
                <w:rFonts w:ascii="Times New Roman" w:hAnsi="Times New Roman"/>
                <w:iCs/>
                <w:sz w:val="24"/>
                <w:szCs w:val="24"/>
              </w:rPr>
              <w:t>ketv</w:t>
            </w:r>
            <w:proofErr w:type="spellEnd"/>
            <w:r w:rsidRPr="00D90514">
              <w:rPr>
                <w:rFonts w:ascii="Times New Roman" w:hAnsi="Times New Roman"/>
                <w:iCs/>
                <w:sz w:val="24"/>
                <w:szCs w:val="24"/>
              </w:rPr>
              <w:t>.</w:t>
            </w:r>
          </w:p>
        </w:tc>
        <w:tc>
          <w:tcPr>
            <w:tcW w:w="1843" w:type="dxa"/>
            <w:vMerge/>
            <w:vAlign w:val="center"/>
          </w:tcPr>
          <w:p w14:paraId="1E6AAE19" w14:textId="77777777" w:rsidR="009376CF" w:rsidRPr="00D90514" w:rsidRDefault="009376CF" w:rsidP="0040473B">
            <w:pPr>
              <w:spacing w:after="0" w:line="240" w:lineRule="auto"/>
              <w:jc w:val="center"/>
              <w:rPr>
                <w:rFonts w:ascii="Times New Roman" w:hAnsi="Times New Roman"/>
                <w:color w:val="000000"/>
                <w:sz w:val="24"/>
                <w:szCs w:val="24"/>
              </w:rPr>
            </w:pPr>
          </w:p>
        </w:tc>
      </w:tr>
      <w:tr w:rsidR="00AC775F" w:rsidRPr="00DB1A97" w14:paraId="72B03C7C" w14:textId="77777777" w:rsidTr="00D90514">
        <w:trPr>
          <w:trHeight w:val="957"/>
        </w:trPr>
        <w:tc>
          <w:tcPr>
            <w:tcW w:w="1554" w:type="dxa"/>
            <w:vMerge/>
          </w:tcPr>
          <w:p w14:paraId="649D4CBA" w14:textId="77777777" w:rsidR="009376CF" w:rsidRPr="00D90514" w:rsidRDefault="009376CF" w:rsidP="009376CF">
            <w:pPr>
              <w:spacing w:after="0" w:line="240" w:lineRule="auto"/>
              <w:jc w:val="center"/>
              <w:rPr>
                <w:rFonts w:ascii="Times New Roman" w:hAnsi="Times New Roman"/>
                <w:sz w:val="24"/>
                <w:szCs w:val="24"/>
              </w:rPr>
            </w:pPr>
          </w:p>
        </w:tc>
        <w:tc>
          <w:tcPr>
            <w:tcW w:w="2410" w:type="dxa"/>
            <w:vMerge/>
          </w:tcPr>
          <w:p w14:paraId="019563F3" w14:textId="77777777" w:rsidR="009376CF" w:rsidRPr="00D90514" w:rsidRDefault="009376CF" w:rsidP="00D90514">
            <w:pPr>
              <w:spacing w:after="0" w:line="240" w:lineRule="auto"/>
              <w:jc w:val="both"/>
              <w:rPr>
                <w:rFonts w:ascii="Times New Roman" w:hAnsi="Times New Roman"/>
                <w:b/>
                <w:bCs/>
                <w:sz w:val="24"/>
                <w:szCs w:val="24"/>
              </w:rPr>
            </w:pPr>
          </w:p>
        </w:tc>
        <w:tc>
          <w:tcPr>
            <w:tcW w:w="993" w:type="dxa"/>
            <w:vMerge/>
            <w:vAlign w:val="center"/>
          </w:tcPr>
          <w:p w14:paraId="5B2815BA" w14:textId="77777777" w:rsidR="009376CF" w:rsidRPr="00D90514" w:rsidRDefault="009376CF" w:rsidP="009376CF">
            <w:pPr>
              <w:spacing w:after="0" w:line="240" w:lineRule="auto"/>
              <w:jc w:val="center"/>
              <w:rPr>
                <w:rFonts w:ascii="Times New Roman" w:hAnsi="Times New Roman"/>
                <w:sz w:val="24"/>
                <w:szCs w:val="24"/>
              </w:rPr>
            </w:pPr>
          </w:p>
        </w:tc>
        <w:tc>
          <w:tcPr>
            <w:tcW w:w="4110" w:type="dxa"/>
          </w:tcPr>
          <w:p w14:paraId="2BD6601B" w14:textId="230BC30F" w:rsidR="009376CF" w:rsidRPr="00D90514" w:rsidRDefault="009376CF" w:rsidP="0040473B">
            <w:pPr>
              <w:spacing w:after="0" w:line="240" w:lineRule="auto"/>
              <w:contextualSpacing/>
              <w:jc w:val="both"/>
              <w:rPr>
                <w:rFonts w:ascii="Times New Roman" w:hAnsi="Times New Roman"/>
                <w:sz w:val="24"/>
                <w:szCs w:val="24"/>
              </w:rPr>
            </w:pPr>
            <w:r w:rsidRPr="00D90514">
              <w:rPr>
                <w:rFonts w:ascii="Times New Roman" w:hAnsi="Times New Roman"/>
                <w:sz w:val="24"/>
                <w:szCs w:val="24"/>
              </w:rPr>
              <w:t>4. Vykdyti finansavimo sutarčių kontrolę, dalyvauti savivaldybių viešųjų pirkimų ir kelių remonto darbų užbaigimo komisijų darbe.</w:t>
            </w:r>
          </w:p>
        </w:tc>
        <w:tc>
          <w:tcPr>
            <w:tcW w:w="2835" w:type="dxa"/>
            <w:vMerge/>
            <w:vAlign w:val="center"/>
          </w:tcPr>
          <w:p w14:paraId="5A31C173" w14:textId="77777777" w:rsidR="009376CF" w:rsidRPr="00D90514" w:rsidRDefault="009376CF" w:rsidP="0040473B">
            <w:pPr>
              <w:widowControl w:val="0"/>
              <w:spacing w:after="0" w:line="240" w:lineRule="auto"/>
              <w:jc w:val="both"/>
              <w:rPr>
                <w:rFonts w:ascii="Times New Roman" w:hAnsi="Times New Roman"/>
                <w:sz w:val="24"/>
                <w:szCs w:val="24"/>
              </w:rPr>
            </w:pPr>
          </w:p>
        </w:tc>
        <w:tc>
          <w:tcPr>
            <w:tcW w:w="1418" w:type="dxa"/>
            <w:vAlign w:val="center"/>
          </w:tcPr>
          <w:p w14:paraId="41D74A38" w14:textId="02B04B81" w:rsidR="009376CF" w:rsidRPr="00D90514" w:rsidRDefault="009376CF" w:rsidP="0040473B">
            <w:pPr>
              <w:widowControl w:val="0"/>
              <w:spacing w:after="0" w:line="240" w:lineRule="auto"/>
              <w:jc w:val="center"/>
              <w:rPr>
                <w:rFonts w:ascii="Times New Roman" w:hAnsi="Times New Roman"/>
                <w:iCs/>
                <w:sz w:val="24"/>
                <w:szCs w:val="24"/>
              </w:rPr>
            </w:pPr>
            <w:r w:rsidRPr="00D90514">
              <w:rPr>
                <w:rFonts w:ascii="Times New Roman" w:hAnsi="Times New Roman"/>
                <w:iCs/>
                <w:sz w:val="24"/>
                <w:szCs w:val="24"/>
              </w:rPr>
              <w:t>III</w:t>
            </w:r>
            <w:r w:rsidR="004E3EA5" w:rsidRPr="00D90514">
              <w:rPr>
                <w:rFonts w:ascii="Times New Roman" w:hAnsi="Times New Roman"/>
                <w:iCs/>
                <w:sz w:val="24"/>
                <w:szCs w:val="24"/>
              </w:rPr>
              <w:t>–</w:t>
            </w:r>
            <w:r w:rsidRPr="00D90514">
              <w:rPr>
                <w:rFonts w:ascii="Times New Roman" w:hAnsi="Times New Roman"/>
                <w:iCs/>
                <w:sz w:val="24"/>
                <w:szCs w:val="24"/>
              </w:rPr>
              <w:t xml:space="preserve">IV </w:t>
            </w:r>
            <w:proofErr w:type="spellStart"/>
            <w:r w:rsidRPr="00D90514">
              <w:rPr>
                <w:rFonts w:ascii="Times New Roman" w:hAnsi="Times New Roman"/>
                <w:iCs/>
                <w:sz w:val="24"/>
                <w:szCs w:val="24"/>
              </w:rPr>
              <w:t>ketv</w:t>
            </w:r>
            <w:proofErr w:type="spellEnd"/>
            <w:r w:rsidRPr="00D90514">
              <w:rPr>
                <w:rFonts w:ascii="Times New Roman" w:hAnsi="Times New Roman"/>
                <w:iCs/>
                <w:sz w:val="24"/>
                <w:szCs w:val="24"/>
              </w:rPr>
              <w:t>.</w:t>
            </w:r>
          </w:p>
        </w:tc>
        <w:tc>
          <w:tcPr>
            <w:tcW w:w="1843" w:type="dxa"/>
            <w:vMerge/>
            <w:vAlign w:val="center"/>
          </w:tcPr>
          <w:p w14:paraId="7B472054" w14:textId="77777777" w:rsidR="009376CF" w:rsidRPr="00D90514" w:rsidRDefault="009376CF" w:rsidP="0040473B">
            <w:pPr>
              <w:spacing w:after="0" w:line="240" w:lineRule="auto"/>
              <w:jc w:val="center"/>
              <w:rPr>
                <w:rFonts w:ascii="Times New Roman" w:hAnsi="Times New Roman"/>
                <w:color w:val="000000"/>
                <w:sz w:val="24"/>
                <w:szCs w:val="24"/>
              </w:rPr>
            </w:pPr>
          </w:p>
        </w:tc>
      </w:tr>
      <w:tr w:rsidR="00AC775F" w:rsidRPr="00DB1A97" w14:paraId="1828B630" w14:textId="77777777" w:rsidTr="00D90514">
        <w:trPr>
          <w:trHeight w:val="1115"/>
        </w:trPr>
        <w:tc>
          <w:tcPr>
            <w:tcW w:w="1554" w:type="dxa"/>
            <w:vMerge w:val="restart"/>
          </w:tcPr>
          <w:p w14:paraId="1A2930A6" w14:textId="12952FD9" w:rsidR="009376CF" w:rsidRPr="00D90514" w:rsidRDefault="009376CF" w:rsidP="009376CF">
            <w:pPr>
              <w:spacing w:after="0" w:line="240" w:lineRule="auto"/>
              <w:jc w:val="center"/>
              <w:rPr>
                <w:rFonts w:ascii="Times New Roman" w:hAnsi="Times New Roman"/>
                <w:sz w:val="24"/>
                <w:szCs w:val="24"/>
              </w:rPr>
            </w:pPr>
            <w:r w:rsidRPr="00D90514">
              <w:rPr>
                <w:rFonts w:ascii="Times New Roman" w:hAnsi="Times New Roman"/>
                <w:sz w:val="24"/>
                <w:szCs w:val="24"/>
              </w:rPr>
              <w:t>07-013-11-01-06 (TP)</w:t>
            </w:r>
          </w:p>
        </w:tc>
        <w:tc>
          <w:tcPr>
            <w:tcW w:w="2410" w:type="dxa"/>
            <w:vMerge w:val="restart"/>
          </w:tcPr>
          <w:p w14:paraId="393C074E" w14:textId="4186EE07" w:rsidR="009376CF" w:rsidRPr="00D90514" w:rsidRDefault="009376CF" w:rsidP="00D90514">
            <w:pPr>
              <w:spacing w:after="0" w:line="240" w:lineRule="auto"/>
              <w:jc w:val="both"/>
              <w:rPr>
                <w:rFonts w:ascii="Times New Roman" w:hAnsi="Times New Roman"/>
                <w:sz w:val="24"/>
                <w:szCs w:val="24"/>
                <w:lang w:eastAsia="lt-LT"/>
              </w:rPr>
            </w:pPr>
            <w:r w:rsidRPr="00D90514">
              <w:rPr>
                <w:rFonts w:ascii="Times New Roman" w:hAnsi="Times New Roman"/>
                <w:b/>
                <w:bCs/>
                <w:sz w:val="24"/>
                <w:szCs w:val="24"/>
              </w:rPr>
              <w:t>Tęstinė priemonė</w:t>
            </w:r>
            <w:r w:rsidRPr="00D90514">
              <w:rPr>
                <w:rFonts w:ascii="Times New Roman" w:hAnsi="Times New Roman"/>
                <w:sz w:val="24"/>
                <w:szCs w:val="24"/>
              </w:rPr>
              <w:t xml:space="preserve"> –</w:t>
            </w:r>
            <w:r w:rsidRPr="00D90514">
              <w:rPr>
                <w:rFonts w:ascii="Times New Roman" w:hAnsi="Times New Roman"/>
                <w:sz w:val="24"/>
                <w:szCs w:val="24"/>
                <w:lang w:eastAsia="lt-LT"/>
              </w:rPr>
              <w:t xml:space="preserve"> pagal VSAT kompetenciją vykdyti Valstybės institucijų ir savivaldybių pasirengimo galimai radiologinei ar branduolinei avarijai Baltarusijos atominėje elektrinėje priemonių planą</w:t>
            </w:r>
          </w:p>
        </w:tc>
        <w:tc>
          <w:tcPr>
            <w:tcW w:w="993" w:type="dxa"/>
            <w:vMerge w:val="restart"/>
          </w:tcPr>
          <w:p w14:paraId="4EF0FB40" w14:textId="1072C924" w:rsidR="009376CF" w:rsidRPr="00D90514" w:rsidRDefault="009376CF" w:rsidP="009376CF">
            <w:pPr>
              <w:spacing w:after="0" w:line="240" w:lineRule="auto"/>
              <w:jc w:val="center"/>
              <w:rPr>
                <w:rFonts w:ascii="Times New Roman" w:hAnsi="Times New Roman"/>
                <w:sz w:val="24"/>
                <w:szCs w:val="24"/>
              </w:rPr>
            </w:pPr>
            <w:r w:rsidRPr="00D90514">
              <w:rPr>
                <w:rFonts w:ascii="Times New Roman" w:hAnsi="Times New Roman"/>
                <w:sz w:val="24"/>
                <w:szCs w:val="24"/>
              </w:rPr>
              <w:t>59</w:t>
            </w:r>
          </w:p>
        </w:tc>
        <w:tc>
          <w:tcPr>
            <w:tcW w:w="4110" w:type="dxa"/>
          </w:tcPr>
          <w:p w14:paraId="0DE39DC5" w14:textId="6EC25145" w:rsidR="009376CF" w:rsidRPr="00D90514" w:rsidRDefault="009376CF" w:rsidP="0040473B">
            <w:pPr>
              <w:pStyle w:val="Sraopastraipa"/>
              <w:spacing w:line="240" w:lineRule="auto"/>
              <w:ind w:left="0"/>
              <w:rPr>
                <w:rFonts w:ascii="Times New Roman" w:hAnsi="Times New Roman"/>
                <w:lang w:val="lt-LT" w:eastAsia="lt-LT"/>
              </w:rPr>
            </w:pPr>
            <w:r w:rsidRPr="00DB1A97">
              <w:rPr>
                <w:rFonts w:ascii="Times New Roman" w:hAnsi="Times New Roman"/>
                <w:lang w:val="lt-LT" w:eastAsia="lt-LT"/>
              </w:rPr>
              <w:t xml:space="preserve">1. </w:t>
            </w:r>
            <w:r w:rsidRPr="00D90514">
              <w:rPr>
                <w:rFonts w:ascii="Times New Roman" w:hAnsi="Times New Roman"/>
                <w:lang w:val="lt-LT" w:eastAsia="lt-LT"/>
              </w:rPr>
              <w:t>Įsigyti specialias apsaugos priemon</w:t>
            </w:r>
            <w:r w:rsidR="00940A43" w:rsidRPr="00D90514">
              <w:rPr>
                <w:rFonts w:ascii="Times New Roman" w:hAnsi="Times New Roman"/>
                <w:lang w:val="lt-LT" w:eastAsia="lt-LT"/>
              </w:rPr>
              <w:t>es</w:t>
            </w:r>
            <w:r w:rsidRPr="00D90514">
              <w:rPr>
                <w:rFonts w:ascii="Times New Roman" w:hAnsi="Times New Roman"/>
                <w:lang w:val="lt-LT" w:eastAsia="lt-LT"/>
              </w:rPr>
              <w:t>, pritaikyt</w:t>
            </w:r>
            <w:r w:rsidR="00940A43" w:rsidRPr="00D90514">
              <w:rPr>
                <w:rFonts w:ascii="Times New Roman" w:hAnsi="Times New Roman"/>
                <w:lang w:val="lt-LT" w:eastAsia="lt-LT"/>
              </w:rPr>
              <w:t>as</w:t>
            </w:r>
            <w:r w:rsidRPr="00D90514">
              <w:rPr>
                <w:rFonts w:ascii="Times New Roman" w:hAnsi="Times New Roman"/>
                <w:lang w:val="lt-LT" w:eastAsia="lt-LT"/>
              </w:rPr>
              <w:t xml:space="preserve"> orlaivių įgulų nariams.</w:t>
            </w:r>
          </w:p>
        </w:tc>
        <w:tc>
          <w:tcPr>
            <w:tcW w:w="2835" w:type="dxa"/>
            <w:vMerge w:val="restart"/>
          </w:tcPr>
          <w:p w14:paraId="70284809" w14:textId="7ADFB18D" w:rsidR="009376CF" w:rsidRPr="00D90514" w:rsidRDefault="009376CF" w:rsidP="0040473B">
            <w:pPr>
              <w:widowControl w:val="0"/>
              <w:spacing w:after="0" w:line="240" w:lineRule="auto"/>
              <w:jc w:val="both"/>
              <w:rPr>
                <w:rFonts w:ascii="Times New Roman" w:hAnsi="Times New Roman"/>
                <w:sz w:val="24"/>
                <w:szCs w:val="24"/>
              </w:rPr>
            </w:pPr>
            <w:r w:rsidRPr="00D90514">
              <w:rPr>
                <w:rFonts w:ascii="Times New Roman" w:hAnsi="Times New Roman"/>
                <w:sz w:val="24"/>
                <w:szCs w:val="24"/>
              </w:rPr>
              <w:t>Užtikrintas pagal VSAT kompetenciją Valstybės institucijų ir savivaldybių pasirengimo galimai radiologinei ar branduolinei avarijai Baltarusijos atominėje elektrinėje priemonių plano vykdymas, per nustatytus terminus – visiškai užtikrinta</w:t>
            </w:r>
          </w:p>
        </w:tc>
        <w:tc>
          <w:tcPr>
            <w:tcW w:w="1418" w:type="dxa"/>
            <w:vMerge w:val="restart"/>
            <w:vAlign w:val="center"/>
          </w:tcPr>
          <w:p w14:paraId="54606752" w14:textId="3BCB862E" w:rsidR="009376CF" w:rsidRPr="00D90514" w:rsidRDefault="009376CF" w:rsidP="0040473B">
            <w:pPr>
              <w:widowControl w:val="0"/>
              <w:spacing w:after="0" w:line="240" w:lineRule="auto"/>
              <w:jc w:val="center"/>
              <w:rPr>
                <w:rFonts w:ascii="Times New Roman" w:hAnsi="Times New Roman"/>
                <w:iCs/>
                <w:sz w:val="24"/>
                <w:szCs w:val="24"/>
              </w:rPr>
            </w:pPr>
            <w:r w:rsidRPr="00D90514">
              <w:rPr>
                <w:rFonts w:ascii="Times New Roman" w:hAnsi="Times New Roman"/>
                <w:iCs/>
                <w:sz w:val="24"/>
                <w:szCs w:val="24"/>
              </w:rPr>
              <w:t xml:space="preserve">I–IV </w:t>
            </w:r>
            <w:proofErr w:type="spellStart"/>
            <w:r w:rsidRPr="00D90514">
              <w:rPr>
                <w:rFonts w:ascii="Times New Roman" w:hAnsi="Times New Roman"/>
                <w:iCs/>
                <w:sz w:val="24"/>
                <w:szCs w:val="24"/>
              </w:rPr>
              <w:t>ketv</w:t>
            </w:r>
            <w:proofErr w:type="spellEnd"/>
            <w:r w:rsidRPr="00D90514">
              <w:rPr>
                <w:rFonts w:ascii="Times New Roman" w:hAnsi="Times New Roman"/>
                <w:iCs/>
                <w:sz w:val="24"/>
                <w:szCs w:val="24"/>
              </w:rPr>
              <w:t>.</w:t>
            </w:r>
          </w:p>
        </w:tc>
        <w:tc>
          <w:tcPr>
            <w:tcW w:w="1843" w:type="dxa"/>
            <w:vMerge w:val="restart"/>
            <w:vAlign w:val="center"/>
          </w:tcPr>
          <w:p w14:paraId="77E00FEA" w14:textId="78F87F4E" w:rsidR="009376CF" w:rsidRPr="00D90514" w:rsidRDefault="009376CF" w:rsidP="0040473B">
            <w:pPr>
              <w:spacing w:after="0" w:line="240" w:lineRule="auto"/>
              <w:jc w:val="center"/>
              <w:rPr>
                <w:rFonts w:ascii="Times New Roman" w:hAnsi="Times New Roman"/>
                <w:sz w:val="24"/>
                <w:szCs w:val="24"/>
              </w:rPr>
            </w:pPr>
            <w:r w:rsidRPr="00D90514">
              <w:rPr>
                <w:rFonts w:ascii="Times New Roman" w:hAnsi="Times New Roman"/>
                <w:sz w:val="24"/>
                <w:szCs w:val="24"/>
              </w:rPr>
              <w:t>SKOV,</w:t>
            </w:r>
          </w:p>
          <w:p w14:paraId="57CB0C0D" w14:textId="73AA1A40" w:rsidR="009376CF" w:rsidRPr="00D90514" w:rsidRDefault="009376CF" w:rsidP="0040473B">
            <w:pPr>
              <w:spacing w:after="0" w:line="240" w:lineRule="auto"/>
              <w:jc w:val="center"/>
              <w:rPr>
                <w:rFonts w:ascii="Times New Roman" w:hAnsi="Times New Roman"/>
                <w:sz w:val="24"/>
                <w:szCs w:val="24"/>
              </w:rPr>
            </w:pPr>
            <w:r w:rsidRPr="00D90514">
              <w:rPr>
                <w:rFonts w:ascii="Times New Roman" w:hAnsi="Times New Roman"/>
                <w:sz w:val="24"/>
                <w:szCs w:val="24"/>
              </w:rPr>
              <w:t>TVV,</w:t>
            </w:r>
          </w:p>
          <w:p w14:paraId="239A3B5F" w14:textId="5FBE0867" w:rsidR="009376CF" w:rsidRPr="00D90514" w:rsidRDefault="009376CF" w:rsidP="0040473B">
            <w:pPr>
              <w:spacing w:after="0" w:line="240" w:lineRule="auto"/>
              <w:jc w:val="center"/>
              <w:rPr>
                <w:rFonts w:ascii="Times New Roman" w:hAnsi="Times New Roman"/>
                <w:sz w:val="24"/>
                <w:szCs w:val="24"/>
              </w:rPr>
            </w:pPr>
            <w:r w:rsidRPr="00D90514">
              <w:rPr>
                <w:rFonts w:ascii="Times New Roman" w:hAnsi="Times New Roman"/>
                <w:sz w:val="24"/>
                <w:szCs w:val="24"/>
              </w:rPr>
              <w:t>AV,</w:t>
            </w:r>
          </w:p>
          <w:p w14:paraId="2174C7FB" w14:textId="6EE46D85" w:rsidR="009376CF" w:rsidRPr="00D90514" w:rsidRDefault="009376CF" w:rsidP="0040473B">
            <w:pPr>
              <w:spacing w:after="0" w:line="240" w:lineRule="auto"/>
              <w:jc w:val="center"/>
              <w:rPr>
                <w:rFonts w:ascii="Times New Roman" w:hAnsi="Times New Roman"/>
                <w:color w:val="000000"/>
                <w:sz w:val="24"/>
                <w:szCs w:val="24"/>
              </w:rPr>
            </w:pPr>
            <w:r w:rsidRPr="00D90514">
              <w:rPr>
                <w:rFonts w:ascii="Times New Roman" w:hAnsi="Times New Roman"/>
                <w:sz w:val="24"/>
                <w:szCs w:val="24"/>
              </w:rPr>
              <w:t>ESPAV</w:t>
            </w:r>
          </w:p>
        </w:tc>
      </w:tr>
      <w:tr w:rsidR="00AC775F" w:rsidRPr="00DB1A97" w14:paraId="6EF3BFBD" w14:textId="77777777" w:rsidTr="00D90514">
        <w:trPr>
          <w:trHeight w:val="1433"/>
        </w:trPr>
        <w:tc>
          <w:tcPr>
            <w:tcW w:w="1554" w:type="dxa"/>
            <w:vMerge/>
          </w:tcPr>
          <w:p w14:paraId="036CEF38" w14:textId="77777777" w:rsidR="009376CF" w:rsidRPr="00D90514" w:rsidRDefault="009376CF" w:rsidP="009376CF">
            <w:pPr>
              <w:spacing w:after="0" w:line="240" w:lineRule="auto"/>
              <w:jc w:val="center"/>
              <w:rPr>
                <w:rFonts w:ascii="Times New Roman" w:hAnsi="Times New Roman"/>
                <w:sz w:val="24"/>
                <w:szCs w:val="24"/>
              </w:rPr>
            </w:pPr>
          </w:p>
        </w:tc>
        <w:tc>
          <w:tcPr>
            <w:tcW w:w="2410" w:type="dxa"/>
            <w:vMerge/>
          </w:tcPr>
          <w:p w14:paraId="0521DFA9" w14:textId="77777777" w:rsidR="009376CF" w:rsidRPr="00D90514" w:rsidRDefault="009376CF" w:rsidP="009376CF">
            <w:pPr>
              <w:spacing w:after="0" w:line="240" w:lineRule="auto"/>
              <w:rPr>
                <w:rFonts w:ascii="Times New Roman" w:hAnsi="Times New Roman"/>
                <w:b/>
                <w:bCs/>
                <w:sz w:val="24"/>
                <w:szCs w:val="24"/>
              </w:rPr>
            </w:pPr>
          </w:p>
        </w:tc>
        <w:tc>
          <w:tcPr>
            <w:tcW w:w="993" w:type="dxa"/>
            <w:vMerge/>
          </w:tcPr>
          <w:p w14:paraId="7F8DFF3A" w14:textId="77777777" w:rsidR="009376CF" w:rsidRPr="00D90514" w:rsidRDefault="009376CF" w:rsidP="009376CF">
            <w:pPr>
              <w:spacing w:after="0" w:line="240" w:lineRule="auto"/>
              <w:jc w:val="center"/>
              <w:rPr>
                <w:rFonts w:ascii="Times New Roman" w:hAnsi="Times New Roman"/>
                <w:sz w:val="24"/>
                <w:szCs w:val="24"/>
              </w:rPr>
            </w:pPr>
          </w:p>
        </w:tc>
        <w:tc>
          <w:tcPr>
            <w:tcW w:w="4110" w:type="dxa"/>
          </w:tcPr>
          <w:p w14:paraId="0585540D" w14:textId="70F67C46" w:rsidR="009376CF" w:rsidRPr="00D90514" w:rsidRDefault="009376CF" w:rsidP="0040473B">
            <w:pPr>
              <w:pStyle w:val="Sraopastraipa"/>
              <w:spacing w:line="240" w:lineRule="auto"/>
              <w:ind w:left="0"/>
              <w:rPr>
                <w:rFonts w:ascii="Times New Roman" w:hAnsi="Times New Roman"/>
                <w:b/>
                <w:lang w:val="lt-LT"/>
              </w:rPr>
            </w:pPr>
            <w:r w:rsidRPr="00D90514">
              <w:rPr>
                <w:rFonts w:ascii="Times New Roman" w:hAnsi="Times New Roman"/>
                <w:lang w:val="lt-LT" w:eastAsia="lt-LT"/>
              </w:rPr>
              <w:t xml:space="preserve">2. </w:t>
            </w:r>
            <w:r w:rsidR="00940A43" w:rsidRPr="00D90514">
              <w:rPr>
                <w:rFonts w:ascii="Times New Roman" w:hAnsi="Times New Roman"/>
                <w:lang w:val="lt-LT" w:eastAsia="lt-LT"/>
              </w:rPr>
              <w:t>A</w:t>
            </w:r>
            <w:r w:rsidRPr="00D90514">
              <w:rPr>
                <w:rFonts w:ascii="Times New Roman" w:hAnsi="Times New Roman"/>
                <w:lang w:val="lt-LT" w:eastAsia="lt-LT"/>
              </w:rPr>
              <w:t xml:space="preserve">pmokyti </w:t>
            </w:r>
            <w:r w:rsidR="00940A43" w:rsidRPr="00D90514">
              <w:rPr>
                <w:rFonts w:ascii="Times New Roman" w:hAnsi="Times New Roman"/>
                <w:lang w:val="lt-LT" w:eastAsia="lt-LT"/>
              </w:rPr>
              <w:t xml:space="preserve">personalą </w:t>
            </w:r>
            <w:r w:rsidRPr="00D90514">
              <w:rPr>
                <w:rFonts w:ascii="Times New Roman" w:hAnsi="Times New Roman"/>
                <w:lang w:val="lt-LT" w:eastAsia="lt-LT"/>
              </w:rPr>
              <w:t>veikti ekstremalios</w:t>
            </w:r>
            <w:r w:rsidR="00587B57" w:rsidRPr="00D90514">
              <w:rPr>
                <w:rFonts w:ascii="Times New Roman" w:hAnsi="Times New Roman"/>
                <w:lang w:val="lt-LT" w:eastAsia="lt-LT"/>
              </w:rPr>
              <w:t>ios</w:t>
            </w:r>
            <w:r w:rsidRPr="00D90514">
              <w:rPr>
                <w:rFonts w:ascii="Times New Roman" w:hAnsi="Times New Roman"/>
                <w:lang w:val="lt-LT" w:eastAsia="lt-LT"/>
              </w:rPr>
              <w:t xml:space="preserve"> situacijos atveju radioaktyvio</w:t>
            </w:r>
            <w:r w:rsidR="00FD0E9E" w:rsidRPr="00D90514">
              <w:rPr>
                <w:rFonts w:ascii="Times New Roman" w:hAnsi="Times New Roman"/>
                <w:lang w:val="lt-LT" w:eastAsia="lt-LT"/>
              </w:rPr>
              <w:t>sio</w:t>
            </w:r>
            <w:r w:rsidRPr="00D90514">
              <w:rPr>
                <w:rFonts w:ascii="Times New Roman" w:hAnsi="Times New Roman"/>
                <w:lang w:val="lt-LT" w:eastAsia="lt-LT"/>
              </w:rPr>
              <w:t>mis medžiagomis užterštoje teritorijoje.</w:t>
            </w:r>
          </w:p>
        </w:tc>
        <w:tc>
          <w:tcPr>
            <w:tcW w:w="2835" w:type="dxa"/>
            <w:vMerge/>
            <w:vAlign w:val="center"/>
          </w:tcPr>
          <w:p w14:paraId="66F6337D" w14:textId="77777777" w:rsidR="009376CF" w:rsidRPr="00D90514" w:rsidRDefault="009376CF" w:rsidP="0040473B">
            <w:pPr>
              <w:widowControl w:val="0"/>
              <w:spacing w:after="0" w:line="240" w:lineRule="auto"/>
              <w:jc w:val="both"/>
              <w:rPr>
                <w:rFonts w:ascii="Times New Roman" w:hAnsi="Times New Roman"/>
                <w:sz w:val="24"/>
                <w:szCs w:val="24"/>
              </w:rPr>
            </w:pPr>
          </w:p>
        </w:tc>
        <w:tc>
          <w:tcPr>
            <w:tcW w:w="1418" w:type="dxa"/>
            <w:vMerge/>
            <w:vAlign w:val="center"/>
          </w:tcPr>
          <w:p w14:paraId="0E22282B" w14:textId="77777777" w:rsidR="009376CF" w:rsidRPr="00D90514" w:rsidRDefault="009376CF" w:rsidP="0040473B">
            <w:pPr>
              <w:widowControl w:val="0"/>
              <w:spacing w:after="0" w:line="240" w:lineRule="auto"/>
              <w:jc w:val="center"/>
              <w:rPr>
                <w:rFonts w:ascii="Times New Roman" w:hAnsi="Times New Roman"/>
                <w:sz w:val="24"/>
                <w:szCs w:val="24"/>
              </w:rPr>
            </w:pPr>
          </w:p>
        </w:tc>
        <w:tc>
          <w:tcPr>
            <w:tcW w:w="1843" w:type="dxa"/>
            <w:vMerge/>
            <w:vAlign w:val="center"/>
          </w:tcPr>
          <w:p w14:paraId="4F6BA05C" w14:textId="77777777" w:rsidR="009376CF" w:rsidRPr="00D90514" w:rsidRDefault="009376CF" w:rsidP="0040473B">
            <w:pPr>
              <w:spacing w:after="0" w:line="240" w:lineRule="auto"/>
              <w:jc w:val="center"/>
              <w:rPr>
                <w:rFonts w:ascii="Times New Roman" w:hAnsi="Times New Roman"/>
                <w:sz w:val="24"/>
                <w:szCs w:val="24"/>
              </w:rPr>
            </w:pPr>
          </w:p>
        </w:tc>
      </w:tr>
      <w:tr w:rsidR="002067C1" w:rsidRPr="00DB1A97" w14:paraId="6F50CDA5" w14:textId="77777777" w:rsidTr="00D90514">
        <w:trPr>
          <w:trHeight w:val="577"/>
        </w:trPr>
        <w:tc>
          <w:tcPr>
            <w:tcW w:w="1554" w:type="dxa"/>
          </w:tcPr>
          <w:p w14:paraId="4657FA36" w14:textId="4BAD3B59" w:rsidR="002067C1" w:rsidRPr="00D90514" w:rsidRDefault="002067C1" w:rsidP="009376CF">
            <w:pPr>
              <w:spacing w:after="0" w:line="240" w:lineRule="auto"/>
              <w:jc w:val="center"/>
              <w:rPr>
                <w:rFonts w:ascii="Times New Roman" w:hAnsi="Times New Roman"/>
                <w:sz w:val="24"/>
                <w:szCs w:val="24"/>
              </w:rPr>
            </w:pPr>
            <w:r w:rsidRPr="00D90514">
              <w:rPr>
                <w:rFonts w:ascii="Times New Roman" w:hAnsi="Times New Roman"/>
                <w:sz w:val="24"/>
                <w:szCs w:val="24"/>
                <w:lang w:eastAsia="lt-LT"/>
              </w:rPr>
              <w:t>07-013-11-01-07 (TP)</w:t>
            </w:r>
          </w:p>
        </w:tc>
        <w:tc>
          <w:tcPr>
            <w:tcW w:w="2410" w:type="dxa"/>
          </w:tcPr>
          <w:p w14:paraId="3826D418" w14:textId="70664753" w:rsidR="002067C1" w:rsidRPr="00D90514" w:rsidRDefault="002067C1" w:rsidP="00D90514">
            <w:pPr>
              <w:spacing w:after="0" w:line="240" w:lineRule="auto"/>
              <w:jc w:val="both"/>
              <w:rPr>
                <w:rFonts w:ascii="Times New Roman" w:hAnsi="Times New Roman"/>
                <w:b/>
                <w:bCs/>
                <w:sz w:val="24"/>
                <w:szCs w:val="24"/>
              </w:rPr>
            </w:pPr>
            <w:r w:rsidRPr="00D90514">
              <w:rPr>
                <w:rFonts w:ascii="Times New Roman" w:hAnsi="Times New Roman"/>
                <w:b/>
                <w:bCs/>
                <w:sz w:val="24"/>
                <w:szCs w:val="24"/>
              </w:rPr>
              <w:t>Tęstinė priemonė</w:t>
            </w:r>
            <w:r w:rsidRPr="00D90514">
              <w:rPr>
                <w:rFonts w:ascii="Times New Roman" w:hAnsi="Times New Roman"/>
                <w:sz w:val="24"/>
                <w:szCs w:val="24"/>
              </w:rPr>
              <w:t xml:space="preserve"> –</w:t>
            </w:r>
            <w:r w:rsidRPr="00D90514">
              <w:rPr>
                <w:rFonts w:ascii="Times New Roman" w:hAnsi="Times New Roman"/>
                <w:sz w:val="24"/>
                <w:szCs w:val="24"/>
                <w:lang w:eastAsia="lt-LT"/>
              </w:rPr>
              <w:t xml:space="preserve"> </w:t>
            </w:r>
            <w:r w:rsidR="00076F81" w:rsidRPr="00D90514">
              <w:rPr>
                <w:rFonts w:ascii="Times New Roman" w:hAnsi="Times New Roman"/>
                <w:sz w:val="24"/>
                <w:szCs w:val="24"/>
                <w:lang w:eastAsia="lt-LT"/>
              </w:rPr>
              <w:t>v</w:t>
            </w:r>
            <w:r w:rsidRPr="00D90514">
              <w:rPr>
                <w:rFonts w:ascii="Times New Roman" w:hAnsi="Times New Roman"/>
                <w:sz w:val="24"/>
                <w:szCs w:val="24"/>
                <w:lang w:eastAsia="lt-LT"/>
              </w:rPr>
              <w:t xml:space="preserve">ykdyti pasirengimo pirmininkauti ir pirmininkavimo </w:t>
            </w:r>
            <w:r w:rsidR="00B30A6C">
              <w:rPr>
                <w:rFonts w:ascii="Times New Roman" w:hAnsi="Times New Roman"/>
                <w:sz w:val="24"/>
                <w:szCs w:val="24"/>
                <w:lang w:eastAsia="lt-LT"/>
              </w:rPr>
              <w:t>ES</w:t>
            </w:r>
            <w:r w:rsidRPr="00D90514">
              <w:rPr>
                <w:rFonts w:ascii="Times New Roman" w:hAnsi="Times New Roman"/>
                <w:sz w:val="24"/>
                <w:szCs w:val="24"/>
                <w:lang w:eastAsia="lt-LT"/>
              </w:rPr>
              <w:t xml:space="preserve"> Tarybai 2027 m. </w:t>
            </w:r>
            <w:r w:rsidRPr="00D90514">
              <w:rPr>
                <w:rFonts w:ascii="Times New Roman" w:hAnsi="Times New Roman"/>
                <w:sz w:val="24"/>
                <w:szCs w:val="24"/>
                <w:lang w:eastAsia="lt-LT"/>
              </w:rPr>
              <w:lastRenderedPageBreak/>
              <w:t>veiklas pagal VSAT kompetenciją</w:t>
            </w:r>
          </w:p>
        </w:tc>
        <w:tc>
          <w:tcPr>
            <w:tcW w:w="993" w:type="dxa"/>
          </w:tcPr>
          <w:p w14:paraId="44A35FEE" w14:textId="6EE7AD32" w:rsidR="002067C1" w:rsidRPr="00D90514" w:rsidRDefault="002067C1" w:rsidP="009376CF">
            <w:pPr>
              <w:spacing w:after="0" w:line="240" w:lineRule="auto"/>
              <w:jc w:val="center"/>
              <w:rPr>
                <w:rFonts w:ascii="Times New Roman" w:hAnsi="Times New Roman"/>
                <w:sz w:val="24"/>
                <w:szCs w:val="24"/>
              </w:rPr>
            </w:pPr>
            <w:r w:rsidRPr="00D90514">
              <w:rPr>
                <w:rFonts w:ascii="Times New Roman" w:hAnsi="Times New Roman"/>
                <w:sz w:val="24"/>
                <w:szCs w:val="24"/>
              </w:rPr>
              <w:lastRenderedPageBreak/>
              <w:t>174</w:t>
            </w:r>
          </w:p>
        </w:tc>
        <w:tc>
          <w:tcPr>
            <w:tcW w:w="4110" w:type="dxa"/>
          </w:tcPr>
          <w:p w14:paraId="7385A4E5" w14:textId="4D7AD18F" w:rsidR="00305B1D" w:rsidRPr="00D90514" w:rsidRDefault="00305B1D" w:rsidP="00D90514">
            <w:pPr>
              <w:spacing w:after="0" w:line="240" w:lineRule="auto"/>
              <w:jc w:val="both"/>
              <w:rPr>
                <w:rFonts w:ascii="Times New Roman" w:hAnsi="Times New Roman"/>
                <w:sz w:val="24"/>
                <w:szCs w:val="24"/>
              </w:rPr>
            </w:pPr>
            <w:r w:rsidRPr="00D90514">
              <w:rPr>
                <w:rFonts w:ascii="Times New Roman" w:hAnsi="Times New Roman"/>
                <w:sz w:val="24"/>
                <w:szCs w:val="24"/>
              </w:rPr>
              <w:t>Rengtis Lietuvos pirmininkavimui ES Tarybai (Grupėje D.8. Sienų darbo grupė (</w:t>
            </w:r>
            <w:proofErr w:type="spellStart"/>
            <w:r w:rsidRPr="00D90514">
              <w:rPr>
                <w:rFonts w:ascii="Times New Roman" w:hAnsi="Times New Roman"/>
                <w:i/>
                <w:iCs/>
                <w:sz w:val="24"/>
                <w:szCs w:val="24"/>
              </w:rPr>
              <w:t>Frontiers</w:t>
            </w:r>
            <w:proofErr w:type="spellEnd"/>
            <w:r w:rsidRPr="00D90514">
              <w:rPr>
                <w:rFonts w:ascii="Times New Roman" w:hAnsi="Times New Roman"/>
                <w:i/>
                <w:iCs/>
                <w:sz w:val="24"/>
                <w:szCs w:val="24"/>
              </w:rPr>
              <w:t xml:space="preserve"> </w:t>
            </w:r>
            <w:proofErr w:type="spellStart"/>
            <w:r w:rsidRPr="00D90514">
              <w:rPr>
                <w:rFonts w:ascii="Times New Roman" w:hAnsi="Times New Roman"/>
                <w:i/>
                <w:iCs/>
                <w:sz w:val="24"/>
                <w:szCs w:val="24"/>
              </w:rPr>
              <w:t>Working</w:t>
            </w:r>
            <w:proofErr w:type="spellEnd"/>
            <w:r w:rsidRPr="00D90514">
              <w:rPr>
                <w:rFonts w:ascii="Times New Roman" w:hAnsi="Times New Roman"/>
                <w:i/>
                <w:iCs/>
                <w:sz w:val="24"/>
                <w:szCs w:val="24"/>
              </w:rPr>
              <w:t xml:space="preserve"> </w:t>
            </w:r>
            <w:proofErr w:type="spellStart"/>
            <w:r w:rsidRPr="00D90514">
              <w:rPr>
                <w:rFonts w:ascii="Times New Roman" w:hAnsi="Times New Roman"/>
                <w:i/>
                <w:iCs/>
                <w:sz w:val="24"/>
                <w:szCs w:val="24"/>
              </w:rPr>
              <w:t>Party</w:t>
            </w:r>
            <w:proofErr w:type="spellEnd"/>
            <w:r w:rsidRPr="00D90514">
              <w:rPr>
                <w:rFonts w:ascii="Times New Roman" w:hAnsi="Times New Roman"/>
                <w:sz w:val="24"/>
                <w:szCs w:val="24"/>
              </w:rPr>
              <w:t>)</w:t>
            </w:r>
            <w:r w:rsidR="008F022F" w:rsidRPr="00D90514">
              <w:rPr>
                <w:rFonts w:ascii="Times New Roman" w:hAnsi="Times New Roman"/>
                <w:sz w:val="24"/>
                <w:szCs w:val="24"/>
              </w:rPr>
              <w:t>.</w:t>
            </w:r>
          </w:p>
          <w:p w14:paraId="4AA404AD" w14:textId="6913DF49" w:rsidR="002067C1" w:rsidRPr="00D90514" w:rsidRDefault="002067C1" w:rsidP="00305B1D">
            <w:pPr>
              <w:pStyle w:val="Sraopastraipa"/>
              <w:spacing w:line="240" w:lineRule="auto"/>
              <w:ind w:left="0"/>
              <w:rPr>
                <w:rFonts w:ascii="Times New Roman" w:hAnsi="Times New Roman"/>
                <w:lang w:val="lt-LT" w:bidi="ar-SA"/>
              </w:rPr>
            </w:pPr>
          </w:p>
        </w:tc>
        <w:tc>
          <w:tcPr>
            <w:tcW w:w="2835" w:type="dxa"/>
          </w:tcPr>
          <w:p w14:paraId="11544B2D" w14:textId="1ECB319E" w:rsidR="002067C1" w:rsidRPr="00D90514" w:rsidRDefault="00305B1D" w:rsidP="0040473B">
            <w:pPr>
              <w:widowControl w:val="0"/>
              <w:spacing w:after="0" w:line="240" w:lineRule="auto"/>
              <w:jc w:val="both"/>
              <w:rPr>
                <w:rFonts w:ascii="Times New Roman" w:hAnsi="Times New Roman"/>
                <w:sz w:val="24"/>
                <w:szCs w:val="24"/>
              </w:rPr>
            </w:pPr>
            <w:r w:rsidRPr="00D90514">
              <w:rPr>
                <w:rFonts w:ascii="Times New Roman" w:hAnsi="Times New Roman"/>
                <w:sz w:val="24"/>
                <w:szCs w:val="24"/>
              </w:rPr>
              <w:t xml:space="preserve">Įgyvendinta suplanuotų pasirengimo pirmininkavimui ES Tarybai veiklų, pagal VSAT kompetenciją, per </w:t>
            </w:r>
            <w:r w:rsidRPr="00D90514">
              <w:rPr>
                <w:rFonts w:ascii="Times New Roman" w:hAnsi="Times New Roman"/>
                <w:sz w:val="24"/>
                <w:szCs w:val="24"/>
              </w:rPr>
              <w:lastRenderedPageBreak/>
              <w:t>nustatytus terminus, dalis, nemažiau kaip, proc. – 90</w:t>
            </w:r>
          </w:p>
        </w:tc>
        <w:tc>
          <w:tcPr>
            <w:tcW w:w="1418" w:type="dxa"/>
            <w:vAlign w:val="center"/>
          </w:tcPr>
          <w:p w14:paraId="69D4A728" w14:textId="1CD623D1" w:rsidR="002067C1" w:rsidRPr="00D90514" w:rsidRDefault="00305B1D" w:rsidP="0040473B">
            <w:pPr>
              <w:widowControl w:val="0"/>
              <w:spacing w:after="0" w:line="240" w:lineRule="auto"/>
              <w:jc w:val="center"/>
              <w:rPr>
                <w:rFonts w:ascii="Times New Roman" w:hAnsi="Times New Roman"/>
                <w:iCs/>
                <w:sz w:val="24"/>
                <w:szCs w:val="24"/>
              </w:rPr>
            </w:pPr>
            <w:r w:rsidRPr="00D90514">
              <w:rPr>
                <w:rFonts w:ascii="Times New Roman" w:hAnsi="Times New Roman"/>
                <w:iCs/>
                <w:sz w:val="24"/>
                <w:szCs w:val="24"/>
              </w:rPr>
              <w:lastRenderedPageBreak/>
              <w:t xml:space="preserve">I–IV </w:t>
            </w:r>
            <w:proofErr w:type="spellStart"/>
            <w:r w:rsidRPr="00D90514">
              <w:rPr>
                <w:rFonts w:ascii="Times New Roman" w:hAnsi="Times New Roman"/>
                <w:iCs/>
                <w:sz w:val="24"/>
                <w:szCs w:val="24"/>
              </w:rPr>
              <w:t>ketv</w:t>
            </w:r>
            <w:proofErr w:type="spellEnd"/>
            <w:r w:rsidRPr="00D90514">
              <w:rPr>
                <w:rFonts w:ascii="Times New Roman" w:hAnsi="Times New Roman"/>
                <w:iCs/>
                <w:sz w:val="24"/>
                <w:szCs w:val="24"/>
              </w:rPr>
              <w:t>.</w:t>
            </w:r>
          </w:p>
        </w:tc>
        <w:tc>
          <w:tcPr>
            <w:tcW w:w="1843" w:type="dxa"/>
            <w:vAlign w:val="center"/>
          </w:tcPr>
          <w:p w14:paraId="1E1D9102" w14:textId="4CC8E6BC" w:rsidR="002067C1" w:rsidRPr="00D90514" w:rsidRDefault="00305B1D" w:rsidP="00305B1D">
            <w:pPr>
              <w:spacing w:after="0" w:line="240" w:lineRule="auto"/>
              <w:jc w:val="center"/>
              <w:rPr>
                <w:rFonts w:ascii="Times New Roman" w:hAnsi="Times New Roman"/>
                <w:color w:val="000000"/>
                <w:sz w:val="24"/>
                <w:szCs w:val="24"/>
              </w:rPr>
            </w:pPr>
            <w:r w:rsidRPr="00D90514">
              <w:rPr>
                <w:rFonts w:ascii="Times New Roman" w:hAnsi="Times New Roman"/>
                <w:color w:val="000000"/>
                <w:sz w:val="24"/>
                <w:szCs w:val="24"/>
              </w:rPr>
              <w:t>TBV</w:t>
            </w:r>
          </w:p>
        </w:tc>
      </w:tr>
      <w:tr w:rsidR="00AC775F" w:rsidRPr="00DB1A97" w14:paraId="79CCCE0E" w14:textId="77777777" w:rsidTr="00D90514">
        <w:trPr>
          <w:trHeight w:val="943"/>
        </w:trPr>
        <w:tc>
          <w:tcPr>
            <w:tcW w:w="1554" w:type="dxa"/>
            <w:vMerge w:val="restart"/>
          </w:tcPr>
          <w:p w14:paraId="2926E211" w14:textId="29F9C067" w:rsidR="009376CF" w:rsidRPr="00D90514" w:rsidRDefault="009376CF" w:rsidP="009376CF">
            <w:pPr>
              <w:spacing w:after="0" w:line="240" w:lineRule="auto"/>
              <w:jc w:val="center"/>
              <w:rPr>
                <w:rFonts w:ascii="Times New Roman" w:hAnsi="Times New Roman"/>
                <w:sz w:val="24"/>
                <w:szCs w:val="24"/>
              </w:rPr>
            </w:pPr>
            <w:r w:rsidRPr="00D90514">
              <w:rPr>
                <w:rFonts w:ascii="Times New Roman" w:hAnsi="Times New Roman"/>
                <w:sz w:val="24"/>
                <w:szCs w:val="24"/>
              </w:rPr>
              <w:t>07-013-11-01-08 (TP)</w:t>
            </w:r>
          </w:p>
        </w:tc>
        <w:tc>
          <w:tcPr>
            <w:tcW w:w="2410" w:type="dxa"/>
            <w:vMerge w:val="restart"/>
          </w:tcPr>
          <w:p w14:paraId="306F092A" w14:textId="743B349D" w:rsidR="009376CF" w:rsidRPr="00D90514" w:rsidRDefault="009376CF" w:rsidP="00D90514">
            <w:pPr>
              <w:spacing w:after="0" w:line="240" w:lineRule="auto"/>
              <w:jc w:val="both"/>
              <w:rPr>
                <w:rFonts w:ascii="Times New Roman" w:hAnsi="Times New Roman"/>
                <w:sz w:val="24"/>
                <w:szCs w:val="24"/>
              </w:rPr>
            </w:pPr>
            <w:r w:rsidRPr="00D90514">
              <w:rPr>
                <w:rFonts w:ascii="Times New Roman" w:hAnsi="Times New Roman"/>
                <w:b/>
                <w:bCs/>
                <w:sz w:val="24"/>
                <w:szCs w:val="24"/>
              </w:rPr>
              <w:t>Tęstinė priemonė</w:t>
            </w:r>
            <w:r w:rsidRPr="00D90514">
              <w:rPr>
                <w:rFonts w:ascii="Times New Roman" w:hAnsi="Times New Roman"/>
                <w:sz w:val="24"/>
                <w:szCs w:val="24"/>
              </w:rPr>
              <w:t xml:space="preserve"> –</w:t>
            </w:r>
            <w:bookmarkStart w:id="7" w:name="_Hlk98420000"/>
            <w:r w:rsidR="00076F81" w:rsidRPr="00D90514">
              <w:rPr>
                <w:rFonts w:ascii="Times New Roman" w:hAnsi="Times New Roman"/>
                <w:sz w:val="24"/>
                <w:szCs w:val="24"/>
              </w:rPr>
              <w:t>o</w:t>
            </w:r>
            <w:r w:rsidRPr="00D90514">
              <w:rPr>
                <w:rFonts w:ascii="Times New Roman" w:hAnsi="Times New Roman"/>
                <w:sz w:val="24"/>
                <w:szCs w:val="24"/>
              </w:rPr>
              <w:t>rganizuoti ir vykdyti nusikalstamų veikų, nustatytų vykdant valstybės sienos apsaugą, tyrimą,  korupcijos atvejų prevenciją ir tyrimą</w:t>
            </w:r>
            <w:bookmarkEnd w:id="7"/>
          </w:p>
          <w:p w14:paraId="53BB662A" w14:textId="0529D222" w:rsidR="009376CF" w:rsidRPr="00D90514" w:rsidRDefault="009376CF" w:rsidP="00D90514">
            <w:pPr>
              <w:spacing w:after="0" w:line="240" w:lineRule="auto"/>
              <w:jc w:val="both"/>
              <w:rPr>
                <w:rFonts w:ascii="Times New Roman" w:hAnsi="Times New Roman"/>
                <w:b/>
                <w:sz w:val="24"/>
                <w:szCs w:val="24"/>
              </w:rPr>
            </w:pPr>
          </w:p>
        </w:tc>
        <w:tc>
          <w:tcPr>
            <w:tcW w:w="993" w:type="dxa"/>
            <w:vMerge w:val="restart"/>
          </w:tcPr>
          <w:p w14:paraId="574B37BE" w14:textId="6BA1EF03" w:rsidR="009376CF" w:rsidRPr="00D90514" w:rsidRDefault="009376CF" w:rsidP="009376CF">
            <w:pPr>
              <w:spacing w:after="0" w:line="240" w:lineRule="auto"/>
              <w:jc w:val="center"/>
              <w:rPr>
                <w:rFonts w:ascii="Times New Roman" w:hAnsi="Times New Roman"/>
                <w:sz w:val="24"/>
                <w:szCs w:val="24"/>
              </w:rPr>
            </w:pPr>
            <w:r w:rsidRPr="00D90514">
              <w:rPr>
                <w:rFonts w:ascii="Times New Roman" w:hAnsi="Times New Roman"/>
                <w:sz w:val="24"/>
                <w:szCs w:val="24"/>
              </w:rPr>
              <w:t xml:space="preserve">9 </w:t>
            </w:r>
            <w:r w:rsidR="002B0012" w:rsidRPr="00D90514">
              <w:rPr>
                <w:rFonts w:ascii="Times New Roman" w:hAnsi="Times New Roman"/>
                <w:sz w:val="24"/>
                <w:szCs w:val="24"/>
              </w:rPr>
              <w:t>568</w:t>
            </w:r>
          </w:p>
        </w:tc>
        <w:tc>
          <w:tcPr>
            <w:tcW w:w="4110" w:type="dxa"/>
            <w:vMerge w:val="restart"/>
          </w:tcPr>
          <w:p w14:paraId="7BA64FBB" w14:textId="124345A5" w:rsidR="009376CF" w:rsidRPr="00D90514" w:rsidRDefault="009376CF">
            <w:pPr>
              <w:pStyle w:val="Sraopastraipa"/>
              <w:numPr>
                <w:ilvl w:val="0"/>
                <w:numId w:val="3"/>
              </w:numPr>
              <w:spacing w:line="240" w:lineRule="auto"/>
              <w:ind w:left="0" w:firstLine="0"/>
              <w:rPr>
                <w:rFonts w:ascii="Times New Roman" w:hAnsi="Times New Roman"/>
                <w:lang w:val="lt-LT" w:bidi="ar-SA"/>
              </w:rPr>
            </w:pPr>
            <w:r w:rsidRPr="00D90514">
              <w:rPr>
                <w:rFonts w:ascii="Times New Roman" w:hAnsi="Times New Roman"/>
                <w:lang w:val="lt-LT" w:bidi="ar-SA"/>
              </w:rPr>
              <w:t xml:space="preserve"> </w:t>
            </w:r>
            <w:r w:rsidR="00940A43" w:rsidRPr="00D90514">
              <w:rPr>
                <w:rFonts w:ascii="Times New Roman" w:hAnsi="Times New Roman"/>
                <w:lang w:val="lt-LT" w:bidi="ar-SA"/>
              </w:rPr>
              <w:t xml:space="preserve">Vykdyti </w:t>
            </w:r>
            <w:r w:rsidRPr="00D90514">
              <w:rPr>
                <w:rFonts w:ascii="Times New Roman" w:hAnsi="Times New Roman"/>
                <w:lang w:val="lt-LT" w:bidi="ar-SA"/>
              </w:rPr>
              <w:t>nusikalstamų veikų ikiteismin</w:t>
            </w:r>
            <w:r w:rsidR="00940A43" w:rsidRPr="00D90514">
              <w:rPr>
                <w:rFonts w:ascii="Times New Roman" w:hAnsi="Times New Roman"/>
                <w:lang w:val="lt-LT" w:bidi="ar-SA"/>
              </w:rPr>
              <w:t>ius</w:t>
            </w:r>
            <w:r w:rsidRPr="00D90514">
              <w:rPr>
                <w:rFonts w:ascii="Times New Roman" w:hAnsi="Times New Roman"/>
                <w:lang w:val="lt-LT" w:bidi="ar-SA"/>
              </w:rPr>
              <w:t xml:space="preserve"> tyrim</w:t>
            </w:r>
            <w:r w:rsidR="00940A43" w:rsidRPr="00D90514">
              <w:rPr>
                <w:rFonts w:ascii="Times New Roman" w:hAnsi="Times New Roman"/>
                <w:lang w:val="lt-LT" w:bidi="ar-SA"/>
              </w:rPr>
              <w:t>us</w:t>
            </w:r>
            <w:r w:rsidRPr="00D90514">
              <w:rPr>
                <w:rFonts w:ascii="Times New Roman" w:hAnsi="Times New Roman"/>
                <w:lang w:val="lt-LT" w:bidi="ar-SA"/>
              </w:rPr>
              <w:t>.</w:t>
            </w:r>
          </w:p>
          <w:p w14:paraId="364DC5BA" w14:textId="77777777" w:rsidR="009376CF" w:rsidRPr="00D90514" w:rsidRDefault="009376CF" w:rsidP="0040473B">
            <w:pPr>
              <w:spacing w:after="0" w:line="240" w:lineRule="auto"/>
              <w:jc w:val="both"/>
              <w:rPr>
                <w:rFonts w:ascii="Times New Roman" w:hAnsi="Times New Roman"/>
                <w:sz w:val="24"/>
                <w:szCs w:val="24"/>
              </w:rPr>
            </w:pPr>
          </w:p>
        </w:tc>
        <w:tc>
          <w:tcPr>
            <w:tcW w:w="2835" w:type="dxa"/>
          </w:tcPr>
          <w:p w14:paraId="60A72FBC" w14:textId="021E0C65" w:rsidR="009376CF" w:rsidRPr="00D90514" w:rsidRDefault="009376CF" w:rsidP="0040473B">
            <w:pPr>
              <w:widowControl w:val="0"/>
              <w:spacing w:after="0" w:line="240" w:lineRule="auto"/>
              <w:jc w:val="both"/>
              <w:rPr>
                <w:rFonts w:ascii="Times New Roman" w:hAnsi="Times New Roman"/>
                <w:sz w:val="24"/>
                <w:szCs w:val="24"/>
              </w:rPr>
            </w:pPr>
            <w:r w:rsidRPr="00D90514">
              <w:rPr>
                <w:rFonts w:ascii="Times New Roman" w:hAnsi="Times New Roman"/>
                <w:sz w:val="24"/>
                <w:szCs w:val="24"/>
              </w:rPr>
              <w:t>Vidutinė nusikalstamos veikos tyrimo trukmė, ne daugiau kaip, kalendorinėmis dienomis – 1</w:t>
            </w:r>
            <w:r w:rsidR="00FE7361" w:rsidRPr="00D90514">
              <w:rPr>
                <w:rFonts w:ascii="Times New Roman" w:hAnsi="Times New Roman"/>
                <w:sz w:val="24"/>
                <w:szCs w:val="24"/>
              </w:rPr>
              <w:t>05</w:t>
            </w:r>
          </w:p>
        </w:tc>
        <w:tc>
          <w:tcPr>
            <w:tcW w:w="1418" w:type="dxa"/>
            <w:vAlign w:val="center"/>
          </w:tcPr>
          <w:p w14:paraId="08DF1DDC" w14:textId="44C7B084" w:rsidR="009376CF" w:rsidRPr="00D90514" w:rsidRDefault="009376CF" w:rsidP="0040473B">
            <w:pPr>
              <w:widowControl w:val="0"/>
              <w:spacing w:after="0" w:line="240" w:lineRule="auto"/>
              <w:jc w:val="center"/>
              <w:rPr>
                <w:rFonts w:ascii="Times New Roman" w:hAnsi="Times New Roman"/>
                <w:iCs/>
                <w:sz w:val="24"/>
                <w:szCs w:val="24"/>
              </w:rPr>
            </w:pPr>
            <w:r w:rsidRPr="00D90514">
              <w:rPr>
                <w:rFonts w:ascii="Times New Roman" w:hAnsi="Times New Roman"/>
                <w:iCs/>
                <w:sz w:val="24"/>
                <w:szCs w:val="24"/>
              </w:rPr>
              <w:t xml:space="preserve">I–IV </w:t>
            </w:r>
            <w:proofErr w:type="spellStart"/>
            <w:r w:rsidRPr="00D90514">
              <w:rPr>
                <w:rFonts w:ascii="Times New Roman" w:hAnsi="Times New Roman"/>
                <w:iCs/>
                <w:sz w:val="24"/>
                <w:szCs w:val="24"/>
              </w:rPr>
              <w:t>ketv</w:t>
            </w:r>
            <w:proofErr w:type="spellEnd"/>
            <w:r w:rsidRPr="00D90514">
              <w:rPr>
                <w:rFonts w:ascii="Times New Roman" w:hAnsi="Times New Roman"/>
                <w:iCs/>
                <w:sz w:val="24"/>
                <w:szCs w:val="24"/>
              </w:rPr>
              <w:t>.</w:t>
            </w:r>
          </w:p>
        </w:tc>
        <w:tc>
          <w:tcPr>
            <w:tcW w:w="1843" w:type="dxa"/>
            <w:vMerge w:val="restart"/>
            <w:vAlign w:val="center"/>
          </w:tcPr>
          <w:p w14:paraId="72893D3D" w14:textId="7CF2C77D" w:rsidR="009376CF" w:rsidRPr="00D90514" w:rsidRDefault="009376CF" w:rsidP="0040473B">
            <w:pPr>
              <w:spacing w:after="0" w:line="240" w:lineRule="auto"/>
              <w:jc w:val="center"/>
              <w:rPr>
                <w:rFonts w:ascii="Times New Roman" w:hAnsi="Times New Roman"/>
                <w:color w:val="000000"/>
                <w:sz w:val="24"/>
                <w:szCs w:val="24"/>
              </w:rPr>
            </w:pPr>
            <w:r w:rsidRPr="00D90514">
              <w:rPr>
                <w:rFonts w:ascii="Times New Roman" w:hAnsi="Times New Roman"/>
                <w:color w:val="000000"/>
                <w:sz w:val="24"/>
                <w:szCs w:val="24"/>
              </w:rPr>
              <w:t>KTV,</w:t>
            </w:r>
          </w:p>
          <w:p w14:paraId="15FF2F78" w14:textId="65839ADE" w:rsidR="009376CF" w:rsidRPr="00D90514" w:rsidRDefault="00547759" w:rsidP="0040473B">
            <w:pPr>
              <w:spacing w:after="0" w:line="240" w:lineRule="auto"/>
              <w:jc w:val="center"/>
              <w:rPr>
                <w:rFonts w:ascii="Times New Roman" w:hAnsi="Times New Roman"/>
                <w:color w:val="000000"/>
                <w:sz w:val="24"/>
                <w:szCs w:val="24"/>
              </w:rPr>
            </w:pPr>
            <w:r w:rsidRPr="00D90514">
              <w:rPr>
                <w:rFonts w:ascii="Times New Roman" w:hAnsi="Times New Roman"/>
                <w:color w:val="000000"/>
                <w:sz w:val="24"/>
                <w:szCs w:val="24"/>
              </w:rPr>
              <w:t>p</w:t>
            </w:r>
            <w:r w:rsidR="009376CF" w:rsidRPr="00D90514">
              <w:rPr>
                <w:rFonts w:ascii="Times New Roman" w:hAnsi="Times New Roman"/>
                <w:color w:val="000000"/>
                <w:sz w:val="24"/>
                <w:szCs w:val="24"/>
              </w:rPr>
              <w:t>asienio rinktinės, išskyrus PAPR</w:t>
            </w:r>
          </w:p>
        </w:tc>
      </w:tr>
      <w:tr w:rsidR="00546A4E" w:rsidRPr="00DB1A97" w14:paraId="22E51706" w14:textId="77777777" w:rsidTr="00D90514">
        <w:trPr>
          <w:trHeight w:val="1113"/>
        </w:trPr>
        <w:tc>
          <w:tcPr>
            <w:tcW w:w="1554" w:type="dxa"/>
            <w:vMerge/>
          </w:tcPr>
          <w:p w14:paraId="5C1225C1" w14:textId="77777777" w:rsidR="00546A4E" w:rsidRPr="00D90514" w:rsidRDefault="00546A4E" w:rsidP="009376CF">
            <w:pPr>
              <w:spacing w:after="0" w:line="240" w:lineRule="auto"/>
              <w:jc w:val="center"/>
              <w:rPr>
                <w:rFonts w:ascii="Times New Roman" w:hAnsi="Times New Roman"/>
                <w:sz w:val="24"/>
                <w:szCs w:val="24"/>
              </w:rPr>
            </w:pPr>
          </w:p>
        </w:tc>
        <w:tc>
          <w:tcPr>
            <w:tcW w:w="2410" w:type="dxa"/>
            <w:vMerge/>
          </w:tcPr>
          <w:p w14:paraId="3F3F46D6" w14:textId="77777777" w:rsidR="00546A4E" w:rsidRPr="00D90514" w:rsidRDefault="00546A4E" w:rsidP="009376CF">
            <w:pPr>
              <w:spacing w:after="0" w:line="240" w:lineRule="auto"/>
              <w:rPr>
                <w:rFonts w:ascii="Times New Roman" w:hAnsi="Times New Roman"/>
                <w:b/>
                <w:bCs/>
                <w:sz w:val="24"/>
                <w:szCs w:val="24"/>
              </w:rPr>
            </w:pPr>
          </w:p>
        </w:tc>
        <w:tc>
          <w:tcPr>
            <w:tcW w:w="993" w:type="dxa"/>
            <w:vMerge/>
          </w:tcPr>
          <w:p w14:paraId="798D64E4" w14:textId="77777777" w:rsidR="00546A4E" w:rsidRPr="00D90514" w:rsidRDefault="00546A4E" w:rsidP="009376CF">
            <w:pPr>
              <w:spacing w:after="0" w:line="240" w:lineRule="auto"/>
              <w:jc w:val="center"/>
              <w:rPr>
                <w:rFonts w:ascii="Times New Roman" w:hAnsi="Times New Roman"/>
                <w:sz w:val="24"/>
                <w:szCs w:val="24"/>
              </w:rPr>
            </w:pPr>
          </w:p>
        </w:tc>
        <w:tc>
          <w:tcPr>
            <w:tcW w:w="4110" w:type="dxa"/>
            <w:vMerge/>
          </w:tcPr>
          <w:p w14:paraId="40648746" w14:textId="77777777" w:rsidR="00546A4E" w:rsidRPr="00D90514" w:rsidRDefault="00546A4E">
            <w:pPr>
              <w:pStyle w:val="Sraopastraipa"/>
              <w:numPr>
                <w:ilvl w:val="0"/>
                <w:numId w:val="3"/>
              </w:numPr>
              <w:spacing w:line="240" w:lineRule="auto"/>
              <w:ind w:left="0" w:firstLine="0"/>
              <w:rPr>
                <w:rFonts w:ascii="Times New Roman" w:hAnsi="Times New Roman"/>
                <w:lang w:val="lt-LT" w:bidi="ar-SA"/>
              </w:rPr>
            </w:pPr>
          </w:p>
        </w:tc>
        <w:tc>
          <w:tcPr>
            <w:tcW w:w="2835" w:type="dxa"/>
          </w:tcPr>
          <w:p w14:paraId="6BA6596D" w14:textId="1E5E7069" w:rsidR="00546A4E" w:rsidRPr="00D90514" w:rsidRDefault="00546A4E" w:rsidP="0040473B">
            <w:pPr>
              <w:widowControl w:val="0"/>
              <w:spacing w:after="0" w:line="240" w:lineRule="auto"/>
              <w:jc w:val="both"/>
              <w:rPr>
                <w:rFonts w:ascii="Times New Roman" w:hAnsi="Times New Roman"/>
                <w:sz w:val="24"/>
                <w:szCs w:val="24"/>
              </w:rPr>
            </w:pPr>
            <w:r w:rsidRPr="00D90514">
              <w:rPr>
                <w:rFonts w:ascii="Times New Roman" w:hAnsi="Times New Roman"/>
                <w:sz w:val="24"/>
                <w:szCs w:val="24"/>
              </w:rPr>
              <w:t>Nusikalstamų veikų, ištirtų ekonomiškesniu procesu, dalis nuo visų ištirtų nusikalstamų veikų</w:t>
            </w:r>
            <w:r w:rsidR="000D6EC1" w:rsidRPr="00D90514">
              <w:rPr>
                <w:rFonts w:ascii="Times New Roman" w:hAnsi="Times New Roman"/>
                <w:sz w:val="24"/>
                <w:szCs w:val="24"/>
              </w:rPr>
              <w:t xml:space="preserve">, ne mažiau kaip, </w:t>
            </w:r>
            <w:r w:rsidRPr="00D90514">
              <w:rPr>
                <w:rFonts w:ascii="Times New Roman" w:hAnsi="Times New Roman"/>
                <w:sz w:val="24"/>
                <w:szCs w:val="24"/>
              </w:rPr>
              <w:t>proc. – 54</w:t>
            </w:r>
          </w:p>
        </w:tc>
        <w:tc>
          <w:tcPr>
            <w:tcW w:w="1418" w:type="dxa"/>
            <w:vAlign w:val="center"/>
          </w:tcPr>
          <w:p w14:paraId="67C191FF" w14:textId="3E316F90" w:rsidR="00546A4E" w:rsidRPr="00D90514" w:rsidRDefault="00546A4E" w:rsidP="0040473B">
            <w:pPr>
              <w:widowControl w:val="0"/>
              <w:spacing w:after="0" w:line="240" w:lineRule="auto"/>
              <w:jc w:val="center"/>
              <w:rPr>
                <w:rFonts w:ascii="Times New Roman" w:hAnsi="Times New Roman"/>
                <w:iCs/>
                <w:sz w:val="24"/>
                <w:szCs w:val="24"/>
              </w:rPr>
            </w:pPr>
            <w:r w:rsidRPr="00D90514">
              <w:rPr>
                <w:rFonts w:ascii="Times New Roman" w:hAnsi="Times New Roman"/>
                <w:iCs/>
                <w:sz w:val="24"/>
                <w:szCs w:val="24"/>
              </w:rPr>
              <w:t>I</w:t>
            </w:r>
            <w:r w:rsidR="005A1712" w:rsidRPr="00D90514">
              <w:rPr>
                <w:rFonts w:ascii="Times New Roman" w:hAnsi="Times New Roman"/>
                <w:iCs/>
                <w:sz w:val="24"/>
                <w:szCs w:val="24"/>
              </w:rPr>
              <w:t>–</w:t>
            </w:r>
            <w:r w:rsidRPr="00D90514">
              <w:rPr>
                <w:rFonts w:ascii="Times New Roman" w:hAnsi="Times New Roman"/>
                <w:iCs/>
                <w:sz w:val="24"/>
                <w:szCs w:val="24"/>
              </w:rPr>
              <w:t xml:space="preserve">IV </w:t>
            </w:r>
            <w:proofErr w:type="spellStart"/>
            <w:r w:rsidRPr="00D90514">
              <w:rPr>
                <w:rFonts w:ascii="Times New Roman" w:hAnsi="Times New Roman"/>
                <w:iCs/>
                <w:sz w:val="24"/>
                <w:szCs w:val="24"/>
              </w:rPr>
              <w:t>ketv</w:t>
            </w:r>
            <w:proofErr w:type="spellEnd"/>
            <w:r w:rsidRPr="00D90514">
              <w:rPr>
                <w:rFonts w:ascii="Times New Roman" w:hAnsi="Times New Roman"/>
                <w:iCs/>
                <w:sz w:val="24"/>
                <w:szCs w:val="24"/>
              </w:rPr>
              <w:t>.</w:t>
            </w:r>
          </w:p>
        </w:tc>
        <w:tc>
          <w:tcPr>
            <w:tcW w:w="1843" w:type="dxa"/>
            <w:vMerge/>
            <w:vAlign w:val="center"/>
          </w:tcPr>
          <w:p w14:paraId="080AD6F5" w14:textId="77777777" w:rsidR="00546A4E" w:rsidRPr="00D90514" w:rsidRDefault="00546A4E" w:rsidP="0040473B">
            <w:pPr>
              <w:spacing w:after="0" w:line="240" w:lineRule="auto"/>
              <w:jc w:val="center"/>
              <w:rPr>
                <w:rFonts w:ascii="Times New Roman" w:hAnsi="Times New Roman"/>
                <w:color w:val="000000"/>
                <w:sz w:val="24"/>
                <w:szCs w:val="24"/>
              </w:rPr>
            </w:pPr>
          </w:p>
        </w:tc>
      </w:tr>
      <w:tr w:rsidR="00AC775F" w:rsidRPr="00DB1A97" w14:paraId="39062D0A" w14:textId="77777777" w:rsidTr="00D90514">
        <w:trPr>
          <w:trHeight w:val="691"/>
        </w:trPr>
        <w:tc>
          <w:tcPr>
            <w:tcW w:w="1554" w:type="dxa"/>
            <w:vMerge/>
          </w:tcPr>
          <w:p w14:paraId="29AF139F" w14:textId="77777777" w:rsidR="009376CF" w:rsidRPr="00D90514" w:rsidRDefault="009376CF" w:rsidP="009376CF">
            <w:pPr>
              <w:spacing w:after="0" w:line="240" w:lineRule="auto"/>
              <w:jc w:val="center"/>
              <w:rPr>
                <w:rFonts w:ascii="Times New Roman" w:hAnsi="Times New Roman"/>
                <w:sz w:val="24"/>
                <w:szCs w:val="24"/>
              </w:rPr>
            </w:pPr>
          </w:p>
        </w:tc>
        <w:tc>
          <w:tcPr>
            <w:tcW w:w="2410" w:type="dxa"/>
            <w:vMerge/>
          </w:tcPr>
          <w:p w14:paraId="3C907668" w14:textId="77777777" w:rsidR="009376CF" w:rsidRPr="00D90514" w:rsidRDefault="009376CF" w:rsidP="009376CF">
            <w:pPr>
              <w:spacing w:after="0" w:line="240" w:lineRule="auto"/>
              <w:rPr>
                <w:rFonts w:ascii="Times New Roman" w:hAnsi="Times New Roman"/>
                <w:b/>
                <w:bCs/>
                <w:sz w:val="24"/>
                <w:szCs w:val="24"/>
              </w:rPr>
            </w:pPr>
          </w:p>
        </w:tc>
        <w:tc>
          <w:tcPr>
            <w:tcW w:w="993" w:type="dxa"/>
            <w:vMerge/>
          </w:tcPr>
          <w:p w14:paraId="0D1B3DBD" w14:textId="77777777" w:rsidR="009376CF" w:rsidRPr="00D90514" w:rsidRDefault="009376CF" w:rsidP="009376CF">
            <w:pPr>
              <w:spacing w:after="0" w:line="240" w:lineRule="auto"/>
              <w:jc w:val="center"/>
              <w:rPr>
                <w:rFonts w:ascii="Times New Roman" w:hAnsi="Times New Roman"/>
                <w:sz w:val="24"/>
                <w:szCs w:val="24"/>
              </w:rPr>
            </w:pPr>
          </w:p>
        </w:tc>
        <w:tc>
          <w:tcPr>
            <w:tcW w:w="4110" w:type="dxa"/>
            <w:vMerge/>
            <w:vAlign w:val="center"/>
          </w:tcPr>
          <w:p w14:paraId="691C39D9" w14:textId="77777777" w:rsidR="009376CF" w:rsidRPr="00D90514" w:rsidRDefault="009376CF">
            <w:pPr>
              <w:pStyle w:val="Sraopastraipa"/>
              <w:numPr>
                <w:ilvl w:val="0"/>
                <w:numId w:val="3"/>
              </w:numPr>
              <w:spacing w:line="240" w:lineRule="auto"/>
              <w:ind w:left="0" w:firstLine="0"/>
              <w:rPr>
                <w:rFonts w:ascii="Times New Roman" w:hAnsi="Times New Roman"/>
                <w:lang w:val="lt-LT" w:bidi="ar-SA"/>
              </w:rPr>
            </w:pPr>
          </w:p>
        </w:tc>
        <w:tc>
          <w:tcPr>
            <w:tcW w:w="2835" w:type="dxa"/>
          </w:tcPr>
          <w:p w14:paraId="7AE430E4" w14:textId="55CE41FA" w:rsidR="009376CF" w:rsidRPr="00D90514" w:rsidRDefault="009376CF" w:rsidP="0040473B">
            <w:pPr>
              <w:widowControl w:val="0"/>
              <w:spacing w:after="0" w:line="240" w:lineRule="auto"/>
              <w:jc w:val="both"/>
              <w:rPr>
                <w:rFonts w:ascii="Times New Roman" w:hAnsi="Times New Roman"/>
                <w:sz w:val="24"/>
                <w:szCs w:val="24"/>
              </w:rPr>
            </w:pPr>
            <w:r w:rsidRPr="00D90514">
              <w:rPr>
                <w:rFonts w:ascii="Times New Roman" w:hAnsi="Times New Roman"/>
                <w:sz w:val="24"/>
                <w:szCs w:val="24"/>
              </w:rPr>
              <w:t>Ištirtų sunkių ir labai sunkių nusikaltimų dalis, ne mažiau kaip, proc. – 8</w:t>
            </w:r>
            <w:r w:rsidR="00FE7361" w:rsidRPr="00D90514">
              <w:rPr>
                <w:rFonts w:ascii="Times New Roman" w:hAnsi="Times New Roman"/>
                <w:sz w:val="24"/>
                <w:szCs w:val="24"/>
              </w:rPr>
              <w:t>6</w:t>
            </w:r>
          </w:p>
        </w:tc>
        <w:tc>
          <w:tcPr>
            <w:tcW w:w="1418" w:type="dxa"/>
            <w:vAlign w:val="center"/>
          </w:tcPr>
          <w:p w14:paraId="1F348CB9" w14:textId="44FC2429" w:rsidR="009376CF" w:rsidRPr="00D90514" w:rsidRDefault="009376CF" w:rsidP="0040473B">
            <w:pPr>
              <w:widowControl w:val="0"/>
              <w:spacing w:after="0" w:line="240" w:lineRule="auto"/>
              <w:jc w:val="center"/>
              <w:rPr>
                <w:rFonts w:ascii="Times New Roman" w:hAnsi="Times New Roman"/>
                <w:iCs/>
                <w:sz w:val="24"/>
                <w:szCs w:val="24"/>
              </w:rPr>
            </w:pPr>
            <w:r w:rsidRPr="00D90514">
              <w:rPr>
                <w:rFonts w:ascii="Times New Roman" w:hAnsi="Times New Roman"/>
                <w:iCs/>
                <w:sz w:val="24"/>
                <w:szCs w:val="24"/>
              </w:rPr>
              <w:t xml:space="preserve">I–IV </w:t>
            </w:r>
            <w:proofErr w:type="spellStart"/>
            <w:r w:rsidRPr="00D90514">
              <w:rPr>
                <w:rFonts w:ascii="Times New Roman" w:hAnsi="Times New Roman"/>
                <w:iCs/>
                <w:sz w:val="24"/>
                <w:szCs w:val="24"/>
              </w:rPr>
              <w:t>ketv</w:t>
            </w:r>
            <w:proofErr w:type="spellEnd"/>
          </w:p>
        </w:tc>
        <w:tc>
          <w:tcPr>
            <w:tcW w:w="1843" w:type="dxa"/>
            <w:vMerge/>
          </w:tcPr>
          <w:p w14:paraId="3E074C48" w14:textId="77777777" w:rsidR="009376CF" w:rsidRPr="00D90514" w:rsidRDefault="009376CF" w:rsidP="009376CF">
            <w:pPr>
              <w:spacing w:after="0" w:line="240" w:lineRule="auto"/>
              <w:jc w:val="center"/>
              <w:rPr>
                <w:rFonts w:ascii="Times New Roman" w:hAnsi="Times New Roman"/>
                <w:color w:val="000000"/>
                <w:sz w:val="24"/>
                <w:szCs w:val="24"/>
              </w:rPr>
            </w:pPr>
          </w:p>
        </w:tc>
      </w:tr>
      <w:tr w:rsidR="00AC775F" w:rsidRPr="00DB1A97" w14:paraId="73964B0C" w14:textId="77777777" w:rsidTr="00D90514">
        <w:trPr>
          <w:trHeight w:val="705"/>
        </w:trPr>
        <w:tc>
          <w:tcPr>
            <w:tcW w:w="1554" w:type="dxa"/>
            <w:vMerge/>
          </w:tcPr>
          <w:p w14:paraId="2018ED74" w14:textId="77777777" w:rsidR="009376CF" w:rsidRPr="00D90514" w:rsidRDefault="009376CF" w:rsidP="009376CF">
            <w:pPr>
              <w:spacing w:after="0" w:line="240" w:lineRule="auto"/>
              <w:jc w:val="center"/>
              <w:rPr>
                <w:rFonts w:ascii="Times New Roman" w:hAnsi="Times New Roman"/>
                <w:sz w:val="24"/>
                <w:szCs w:val="24"/>
              </w:rPr>
            </w:pPr>
          </w:p>
        </w:tc>
        <w:tc>
          <w:tcPr>
            <w:tcW w:w="2410" w:type="dxa"/>
            <w:vMerge/>
          </w:tcPr>
          <w:p w14:paraId="775A46AA" w14:textId="77777777" w:rsidR="009376CF" w:rsidRPr="00D90514" w:rsidRDefault="009376CF" w:rsidP="009376CF">
            <w:pPr>
              <w:spacing w:after="0" w:line="240" w:lineRule="auto"/>
              <w:rPr>
                <w:rFonts w:ascii="Times New Roman" w:hAnsi="Times New Roman"/>
                <w:b/>
                <w:sz w:val="24"/>
                <w:szCs w:val="24"/>
              </w:rPr>
            </w:pPr>
          </w:p>
        </w:tc>
        <w:tc>
          <w:tcPr>
            <w:tcW w:w="993" w:type="dxa"/>
            <w:vMerge/>
            <w:vAlign w:val="center"/>
          </w:tcPr>
          <w:p w14:paraId="5D55EB8E" w14:textId="77777777" w:rsidR="009376CF" w:rsidRPr="00D90514" w:rsidRDefault="009376CF" w:rsidP="009376CF">
            <w:pPr>
              <w:spacing w:after="0" w:line="240" w:lineRule="auto"/>
              <w:jc w:val="center"/>
              <w:rPr>
                <w:rFonts w:ascii="Times New Roman" w:hAnsi="Times New Roman"/>
                <w:sz w:val="24"/>
                <w:szCs w:val="24"/>
              </w:rPr>
            </w:pPr>
          </w:p>
        </w:tc>
        <w:tc>
          <w:tcPr>
            <w:tcW w:w="4110" w:type="dxa"/>
          </w:tcPr>
          <w:p w14:paraId="443A93E8" w14:textId="77777777" w:rsidR="009376CF" w:rsidRPr="00D90514" w:rsidRDefault="009376CF">
            <w:pPr>
              <w:pStyle w:val="Sraopastraipa"/>
              <w:numPr>
                <w:ilvl w:val="0"/>
                <w:numId w:val="3"/>
              </w:numPr>
              <w:spacing w:line="240" w:lineRule="auto"/>
              <w:ind w:left="0" w:firstLine="0"/>
              <w:rPr>
                <w:rFonts w:ascii="Times New Roman" w:hAnsi="Times New Roman"/>
                <w:lang w:val="lt-LT" w:bidi="ar-SA"/>
              </w:rPr>
            </w:pPr>
            <w:r w:rsidRPr="00D90514">
              <w:rPr>
                <w:rFonts w:ascii="Times New Roman" w:hAnsi="Times New Roman"/>
                <w:lang w:val="lt-LT" w:bidi="ar-SA"/>
              </w:rPr>
              <w:t xml:space="preserve"> Vykdyti kriminalinę žvalgybą, užkardyti ir atskleisti nusikalstamas veikas.</w:t>
            </w:r>
          </w:p>
        </w:tc>
        <w:tc>
          <w:tcPr>
            <w:tcW w:w="2835" w:type="dxa"/>
          </w:tcPr>
          <w:p w14:paraId="164905A6" w14:textId="1E837DFD" w:rsidR="009376CF" w:rsidRPr="00D90514" w:rsidRDefault="009376CF" w:rsidP="0040473B">
            <w:pPr>
              <w:widowControl w:val="0"/>
              <w:spacing w:after="0" w:line="240" w:lineRule="auto"/>
              <w:jc w:val="both"/>
              <w:rPr>
                <w:rFonts w:ascii="Times New Roman" w:hAnsi="Times New Roman"/>
                <w:sz w:val="24"/>
                <w:szCs w:val="24"/>
              </w:rPr>
            </w:pPr>
            <w:r w:rsidRPr="00D90514">
              <w:rPr>
                <w:rFonts w:ascii="Times New Roman" w:hAnsi="Times New Roman"/>
                <w:color w:val="000000"/>
                <w:sz w:val="24"/>
                <w:szCs w:val="24"/>
              </w:rPr>
              <w:t>Atlikus rezultatyvius kriminalinės žvalgybos tyrimus užbaigtų bylų dalis, ne mažiau kaip, proc. – 87</w:t>
            </w:r>
          </w:p>
        </w:tc>
        <w:tc>
          <w:tcPr>
            <w:tcW w:w="1418" w:type="dxa"/>
            <w:vAlign w:val="center"/>
          </w:tcPr>
          <w:p w14:paraId="0A6A6708" w14:textId="0B1CEE58" w:rsidR="009376CF" w:rsidRPr="00D90514" w:rsidRDefault="009376CF" w:rsidP="0040473B">
            <w:pPr>
              <w:widowControl w:val="0"/>
              <w:spacing w:after="0" w:line="240" w:lineRule="auto"/>
              <w:jc w:val="center"/>
              <w:rPr>
                <w:rFonts w:ascii="Times New Roman" w:hAnsi="Times New Roman"/>
                <w:color w:val="000000"/>
                <w:sz w:val="24"/>
                <w:szCs w:val="24"/>
              </w:rPr>
            </w:pPr>
            <w:r w:rsidRPr="00D90514">
              <w:rPr>
                <w:rFonts w:ascii="Times New Roman" w:hAnsi="Times New Roman"/>
                <w:iCs/>
                <w:sz w:val="24"/>
                <w:szCs w:val="24"/>
              </w:rPr>
              <w:t xml:space="preserve">I–IV </w:t>
            </w:r>
            <w:proofErr w:type="spellStart"/>
            <w:r w:rsidRPr="00D90514">
              <w:rPr>
                <w:rFonts w:ascii="Times New Roman" w:hAnsi="Times New Roman"/>
                <w:iCs/>
                <w:sz w:val="24"/>
                <w:szCs w:val="24"/>
              </w:rPr>
              <w:t>ketv</w:t>
            </w:r>
            <w:proofErr w:type="spellEnd"/>
            <w:r w:rsidRPr="00D90514">
              <w:rPr>
                <w:rFonts w:ascii="Times New Roman" w:hAnsi="Times New Roman"/>
                <w:iCs/>
                <w:sz w:val="24"/>
                <w:szCs w:val="24"/>
              </w:rPr>
              <w:t>.</w:t>
            </w:r>
          </w:p>
        </w:tc>
        <w:tc>
          <w:tcPr>
            <w:tcW w:w="1843" w:type="dxa"/>
            <w:vAlign w:val="center"/>
          </w:tcPr>
          <w:p w14:paraId="2EFF5A73" w14:textId="5281F9A6" w:rsidR="009376CF" w:rsidRPr="00D90514" w:rsidRDefault="009376CF" w:rsidP="0040473B">
            <w:pPr>
              <w:spacing w:after="0" w:line="240" w:lineRule="auto"/>
              <w:jc w:val="center"/>
              <w:rPr>
                <w:rFonts w:ascii="Times New Roman" w:hAnsi="Times New Roman"/>
                <w:sz w:val="24"/>
                <w:szCs w:val="24"/>
              </w:rPr>
            </w:pPr>
            <w:r w:rsidRPr="00D90514">
              <w:rPr>
                <w:rFonts w:ascii="Times New Roman" w:hAnsi="Times New Roman"/>
                <w:color w:val="000000"/>
                <w:sz w:val="24"/>
                <w:szCs w:val="24"/>
              </w:rPr>
              <w:t>KTV</w:t>
            </w:r>
            <w:r w:rsidRPr="00D90514">
              <w:rPr>
                <w:rFonts w:ascii="Times New Roman" w:hAnsi="Times New Roman"/>
                <w:sz w:val="24"/>
                <w:szCs w:val="24"/>
              </w:rPr>
              <w:t>,</w:t>
            </w:r>
          </w:p>
          <w:p w14:paraId="153DBEA1" w14:textId="77777777" w:rsidR="009376CF" w:rsidRPr="00D90514" w:rsidRDefault="009376CF" w:rsidP="0040473B">
            <w:pPr>
              <w:spacing w:after="0" w:line="240" w:lineRule="auto"/>
              <w:jc w:val="center"/>
              <w:rPr>
                <w:rFonts w:ascii="Times New Roman" w:hAnsi="Times New Roman"/>
                <w:color w:val="000000"/>
                <w:sz w:val="24"/>
                <w:szCs w:val="24"/>
              </w:rPr>
            </w:pPr>
            <w:r w:rsidRPr="00D90514">
              <w:rPr>
                <w:rFonts w:ascii="Times New Roman" w:hAnsi="Times New Roman"/>
                <w:sz w:val="24"/>
                <w:szCs w:val="24"/>
              </w:rPr>
              <w:t>IV,</w:t>
            </w:r>
          </w:p>
          <w:p w14:paraId="7CC6D996" w14:textId="04D92027" w:rsidR="009376CF" w:rsidRPr="00D90514" w:rsidRDefault="00547759" w:rsidP="0040473B">
            <w:pPr>
              <w:spacing w:after="0" w:line="240" w:lineRule="auto"/>
              <w:jc w:val="center"/>
              <w:rPr>
                <w:rFonts w:ascii="Times New Roman" w:hAnsi="Times New Roman"/>
                <w:sz w:val="24"/>
                <w:szCs w:val="24"/>
              </w:rPr>
            </w:pPr>
            <w:r w:rsidRPr="00D90514">
              <w:rPr>
                <w:rFonts w:ascii="Times New Roman" w:hAnsi="Times New Roman"/>
                <w:color w:val="000000"/>
                <w:sz w:val="24"/>
                <w:szCs w:val="24"/>
              </w:rPr>
              <w:t>p</w:t>
            </w:r>
            <w:r w:rsidR="009376CF" w:rsidRPr="00D90514">
              <w:rPr>
                <w:rFonts w:ascii="Times New Roman" w:hAnsi="Times New Roman"/>
                <w:color w:val="000000"/>
                <w:sz w:val="24"/>
                <w:szCs w:val="24"/>
              </w:rPr>
              <w:t>asienio rinktinės</w:t>
            </w:r>
          </w:p>
        </w:tc>
      </w:tr>
      <w:tr w:rsidR="00AC775F" w:rsidRPr="00DB1A97" w14:paraId="662BFBD5" w14:textId="77777777" w:rsidTr="00D90514">
        <w:trPr>
          <w:trHeight w:val="385"/>
        </w:trPr>
        <w:tc>
          <w:tcPr>
            <w:tcW w:w="1554" w:type="dxa"/>
            <w:vMerge/>
          </w:tcPr>
          <w:p w14:paraId="67C9F96D" w14:textId="77777777" w:rsidR="009376CF" w:rsidRPr="00D90514" w:rsidRDefault="009376CF" w:rsidP="009376CF">
            <w:pPr>
              <w:spacing w:after="0" w:line="240" w:lineRule="auto"/>
              <w:jc w:val="center"/>
              <w:rPr>
                <w:rFonts w:ascii="Times New Roman" w:hAnsi="Times New Roman"/>
                <w:sz w:val="24"/>
                <w:szCs w:val="24"/>
              </w:rPr>
            </w:pPr>
          </w:p>
        </w:tc>
        <w:tc>
          <w:tcPr>
            <w:tcW w:w="2410" w:type="dxa"/>
            <w:vMerge/>
          </w:tcPr>
          <w:p w14:paraId="4A72C45B" w14:textId="77777777" w:rsidR="009376CF" w:rsidRPr="00D90514" w:rsidRDefault="009376CF" w:rsidP="009376CF">
            <w:pPr>
              <w:spacing w:after="0" w:line="240" w:lineRule="auto"/>
              <w:rPr>
                <w:rFonts w:ascii="Times New Roman" w:hAnsi="Times New Roman"/>
                <w:b/>
                <w:sz w:val="24"/>
                <w:szCs w:val="24"/>
              </w:rPr>
            </w:pPr>
          </w:p>
        </w:tc>
        <w:tc>
          <w:tcPr>
            <w:tcW w:w="993" w:type="dxa"/>
            <w:vMerge/>
            <w:vAlign w:val="center"/>
          </w:tcPr>
          <w:p w14:paraId="2FE3B745" w14:textId="77777777" w:rsidR="009376CF" w:rsidRPr="00D90514" w:rsidRDefault="009376CF" w:rsidP="009376CF">
            <w:pPr>
              <w:spacing w:after="0" w:line="240" w:lineRule="auto"/>
              <w:jc w:val="center"/>
              <w:rPr>
                <w:rFonts w:ascii="Times New Roman" w:hAnsi="Times New Roman"/>
                <w:sz w:val="24"/>
                <w:szCs w:val="24"/>
              </w:rPr>
            </w:pPr>
          </w:p>
        </w:tc>
        <w:tc>
          <w:tcPr>
            <w:tcW w:w="4110" w:type="dxa"/>
          </w:tcPr>
          <w:p w14:paraId="4DFA8E3C" w14:textId="77777777" w:rsidR="009376CF" w:rsidRPr="00D90514" w:rsidRDefault="009376CF" w:rsidP="0040473B">
            <w:pPr>
              <w:spacing w:after="0" w:line="240" w:lineRule="auto"/>
              <w:jc w:val="both"/>
              <w:rPr>
                <w:rFonts w:ascii="Times New Roman" w:hAnsi="Times New Roman"/>
                <w:b/>
                <w:color w:val="000000"/>
                <w:sz w:val="24"/>
                <w:szCs w:val="24"/>
              </w:rPr>
            </w:pPr>
            <w:r w:rsidRPr="00D90514">
              <w:rPr>
                <w:rFonts w:ascii="Times New Roman" w:hAnsi="Times New Roman"/>
                <w:bCs/>
                <w:color w:val="000000"/>
                <w:sz w:val="24"/>
                <w:szCs w:val="24"/>
              </w:rPr>
              <w:t xml:space="preserve">3. </w:t>
            </w:r>
            <w:r w:rsidRPr="00D90514">
              <w:rPr>
                <w:rFonts w:ascii="Times New Roman" w:hAnsi="Times New Roman"/>
                <w:color w:val="000000"/>
                <w:sz w:val="24"/>
                <w:szCs w:val="24"/>
              </w:rPr>
              <w:t>Vykdyti nusikaltimų dėl neteisėto praturtėjimo ir nusikalstamu būdu gauto turto legalizavimo ištyrimą.</w:t>
            </w:r>
          </w:p>
        </w:tc>
        <w:tc>
          <w:tcPr>
            <w:tcW w:w="2835" w:type="dxa"/>
          </w:tcPr>
          <w:p w14:paraId="202F682B" w14:textId="64C5F201" w:rsidR="009376CF" w:rsidRPr="00D90514" w:rsidRDefault="009376CF" w:rsidP="0040473B">
            <w:pPr>
              <w:widowControl w:val="0"/>
              <w:spacing w:after="0" w:line="240" w:lineRule="auto"/>
              <w:jc w:val="both"/>
              <w:rPr>
                <w:rFonts w:ascii="Times New Roman" w:hAnsi="Times New Roman"/>
                <w:sz w:val="24"/>
                <w:szCs w:val="24"/>
              </w:rPr>
            </w:pPr>
            <w:r w:rsidRPr="00D90514">
              <w:rPr>
                <w:rFonts w:ascii="Times New Roman" w:hAnsi="Times New Roman"/>
                <w:color w:val="000000"/>
                <w:sz w:val="24"/>
                <w:szCs w:val="24"/>
              </w:rPr>
              <w:t>Per trejus metus ištirtų nusikalstamų veikų dėl nusikalstamu būdu gauto turto įgijimo, realizavimo arba legalizavimo ir neteisėto praturtėjimo dalis, ne mažiau kaip, proc. – 3</w:t>
            </w:r>
            <w:r w:rsidR="00FE7361" w:rsidRPr="00D90514">
              <w:rPr>
                <w:rFonts w:ascii="Times New Roman" w:hAnsi="Times New Roman"/>
                <w:color w:val="000000"/>
                <w:sz w:val="24"/>
                <w:szCs w:val="24"/>
              </w:rPr>
              <w:t>1</w:t>
            </w:r>
          </w:p>
        </w:tc>
        <w:tc>
          <w:tcPr>
            <w:tcW w:w="1418" w:type="dxa"/>
            <w:vAlign w:val="center"/>
          </w:tcPr>
          <w:p w14:paraId="55BC0154" w14:textId="7410BF62" w:rsidR="009376CF" w:rsidRPr="00D90514" w:rsidRDefault="009376CF" w:rsidP="0040473B">
            <w:pPr>
              <w:widowControl w:val="0"/>
              <w:spacing w:after="0" w:line="240" w:lineRule="auto"/>
              <w:jc w:val="center"/>
              <w:rPr>
                <w:rFonts w:ascii="Times New Roman" w:hAnsi="Times New Roman"/>
                <w:color w:val="000000"/>
                <w:sz w:val="24"/>
                <w:szCs w:val="24"/>
              </w:rPr>
            </w:pPr>
            <w:r w:rsidRPr="00D90514">
              <w:rPr>
                <w:rFonts w:ascii="Times New Roman" w:hAnsi="Times New Roman"/>
                <w:iCs/>
                <w:sz w:val="24"/>
                <w:szCs w:val="24"/>
              </w:rPr>
              <w:t xml:space="preserve">I–IV </w:t>
            </w:r>
            <w:proofErr w:type="spellStart"/>
            <w:r w:rsidRPr="00D90514">
              <w:rPr>
                <w:rFonts w:ascii="Times New Roman" w:hAnsi="Times New Roman"/>
                <w:iCs/>
                <w:sz w:val="24"/>
                <w:szCs w:val="24"/>
              </w:rPr>
              <w:t>ketv</w:t>
            </w:r>
            <w:proofErr w:type="spellEnd"/>
            <w:r w:rsidRPr="00D90514">
              <w:rPr>
                <w:rFonts w:ascii="Times New Roman" w:hAnsi="Times New Roman"/>
                <w:iCs/>
                <w:sz w:val="24"/>
                <w:szCs w:val="24"/>
              </w:rPr>
              <w:t>.</w:t>
            </w:r>
          </w:p>
        </w:tc>
        <w:tc>
          <w:tcPr>
            <w:tcW w:w="1843" w:type="dxa"/>
            <w:vAlign w:val="center"/>
          </w:tcPr>
          <w:p w14:paraId="288BC6D6" w14:textId="4BD98149" w:rsidR="009376CF" w:rsidRPr="00D90514" w:rsidRDefault="009376CF" w:rsidP="0040473B">
            <w:pPr>
              <w:autoSpaceDE w:val="0"/>
              <w:autoSpaceDN w:val="0"/>
              <w:adjustRightInd w:val="0"/>
              <w:spacing w:after="0" w:line="240" w:lineRule="auto"/>
              <w:jc w:val="center"/>
              <w:rPr>
                <w:rFonts w:ascii="Times New Roman" w:hAnsi="Times New Roman"/>
                <w:sz w:val="24"/>
                <w:szCs w:val="24"/>
              </w:rPr>
            </w:pPr>
            <w:r w:rsidRPr="00D90514">
              <w:rPr>
                <w:rFonts w:ascii="Times New Roman" w:hAnsi="Times New Roman"/>
                <w:sz w:val="24"/>
                <w:szCs w:val="24"/>
              </w:rPr>
              <w:t>KTV,</w:t>
            </w:r>
          </w:p>
          <w:p w14:paraId="1557D8FC" w14:textId="18B3220E" w:rsidR="009376CF" w:rsidRPr="00D90514" w:rsidRDefault="00547759" w:rsidP="0040473B">
            <w:pPr>
              <w:autoSpaceDE w:val="0"/>
              <w:autoSpaceDN w:val="0"/>
              <w:adjustRightInd w:val="0"/>
              <w:spacing w:after="0" w:line="240" w:lineRule="auto"/>
              <w:jc w:val="center"/>
              <w:rPr>
                <w:rFonts w:ascii="Times New Roman" w:hAnsi="Times New Roman"/>
                <w:sz w:val="24"/>
                <w:szCs w:val="24"/>
              </w:rPr>
            </w:pPr>
            <w:r w:rsidRPr="00D90514">
              <w:rPr>
                <w:rFonts w:ascii="Times New Roman" w:hAnsi="Times New Roman"/>
                <w:sz w:val="24"/>
                <w:szCs w:val="24"/>
              </w:rPr>
              <w:t>p</w:t>
            </w:r>
            <w:r w:rsidR="009376CF" w:rsidRPr="00D90514">
              <w:rPr>
                <w:rFonts w:ascii="Times New Roman" w:hAnsi="Times New Roman"/>
                <w:sz w:val="24"/>
                <w:szCs w:val="24"/>
              </w:rPr>
              <w:t xml:space="preserve">asienio rinktinės, </w:t>
            </w:r>
            <w:r w:rsidR="009376CF" w:rsidRPr="00D90514">
              <w:rPr>
                <w:rFonts w:ascii="Times New Roman" w:hAnsi="Times New Roman"/>
                <w:color w:val="000000"/>
                <w:sz w:val="24"/>
                <w:szCs w:val="24"/>
              </w:rPr>
              <w:t>išskyrus PAPR</w:t>
            </w:r>
          </w:p>
        </w:tc>
      </w:tr>
      <w:tr w:rsidR="00AC775F" w:rsidRPr="00DB1A97" w14:paraId="7B112FE6" w14:textId="77777777" w:rsidTr="00D90514">
        <w:trPr>
          <w:trHeight w:val="1228"/>
        </w:trPr>
        <w:tc>
          <w:tcPr>
            <w:tcW w:w="1554" w:type="dxa"/>
            <w:vMerge/>
          </w:tcPr>
          <w:p w14:paraId="406914BD" w14:textId="77777777" w:rsidR="009376CF" w:rsidRPr="00D90514" w:rsidRDefault="009376CF" w:rsidP="009376CF">
            <w:pPr>
              <w:spacing w:after="0" w:line="240" w:lineRule="auto"/>
              <w:jc w:val="center"/>
              <w:rPr>
                <w:rFonts w:ascii="Times New Roman" w:hAnsi="Times New Roman"/>
                <w:sz w:val="24"/>
                <w:szCs w:val="24"/>
              </w:rPr>
            </w:pPr>
          </w:p>
        </w:tc>
        <w:tc>
          <w:tcPr>
            <w:tcW w:w="2410" w:type="dxa"/>
            <w:vMerge/>
          </w:tcPr>
          <w:p w14:paraId="1A4D61E4" w14:textId="77777777" w:rsidR="009376CF" w:rsidRPr="00D90514" w:rsidRDefault="009376CF" w:rsidP="009376CF">
            <w:pPr>
              <w:spacing w:after="0" w:line="240" w:lineRule="auto"/>
              <w:rPr>
                <w:rFonts w:ascii="Times New Roman" w:hAnsi="Times New Roman"/>
                <w:b/>
                <w:sz w:val="24"/>
                <w:szCs w:val="24"/>
              </w:rPr>
            </w:pPr>
          </w:p>
        </w:tc>
        <w:tc>
          <w:tcPr>
            <w:tcW w:w="993" w:type="dxa"/>
            <w:vMerge/>
            <w:vAlign w:val="center"/>
          </w:tcPr>
          <w:p w14:paraId="25B12964" w14:textId="77777777" w:rsidR="009376CF" w:rsidRPr="00D90514" w:rsidRDefault="009376CF" w:rsidP="009376CF">
            <w:pPr>
              <w:spacing w:after="0" w:line="240" w:lineRule="auto"/>
              <w:jc w:val="center"/>
              <w:rPr>
                <w:rFonts w:ascii="Times New Roman" w:hAnsi="Times New Roman"/>
                <w:sz w:val="24"/>
                <w:szCs w:val="24"/>
              </w:rPr>
            </w:pPr>
          </w:p>
        </w:tc>
        <w:tc>
          <w:tcPr>
            <w:tcW w:w="4110" w:type="dxa"/>
          </w:tcPr>
          <w:p w14:paraId="188DB8B2" w14:textId="77777777" w:rsidR="009376CF" w:rsidRPr="00D90514" w:rsidRDefault="009376CF" w:rsidP="0040473B">
            <w:pPr>
              <w:spacing w:after="0" w:line="240" w:lineRule="auto"/>
              <w:jc w:val="both"/>
              <w:rPr>
                <w:rFonts w:ascii="Times New Roman" w:hAnsi="Times New Roman"/>
                <w:b/>
                <w:color w:val="000000"/>
                <w:sz w:val="24"/>
                <w:szCs w:val="24"/>
              </w:rPr>
            </w:pPr>
            <w:r w:rsidRPr="00D90514">
              <w:rPr>
                <w:rFonts w:ascii="Times New Roman" w:hAnsi="Times New Roman"/>
                <w:bCs/>
                <w:color w:val="000000"/>
                <w:sz w:val="24"/>
                <w:szCs w:val="24"/>
              </w:rPr>
              <w:t xml:space="preserve">4. </w:t>
            </w:r>
            <w:r w:rsidRPr="00D90514">
              <w:rPr>
                <w:rFonts w:ascii="Times New Roman" w:hAnsi="Times New Roman"/>
                <w:sz w:val="24"/>
                <w:szCs w:val="24"/>
              </w:rPr>
              <w:t>Vykdyti bendrus kriminalinės žvalgybos tyrimus su gretimų valstybių sienos apsaugos tarnybų kriminalinę žvalgybą vykdančiais padaliniais, siekiant užkardyti organizuotą neteisėtą migrantų gabenimą.</w:t>
            </w:r>
          </w:p>
        </w:tc>
        <w:tc>
          <w:tcPr>
            <w:tcW w:w="2835" w:type="dxa"/>
            <w:vAlign w:val="center"/>
          </w:tcPr>
          <w:p w14:paraId="0FF35690" w14:textId="77777777" w:rsidR="009376CF" w:rsidRPr="00D90514" w:rsidRDefault="009376CF" w:rsidP="0040473B">
            <w:pPr>
              <w:widowControl w:val="0"/>
              <w:spacing w:after="0" w:line="240" w:lineRule="auto"/>
              <w:jc w:val="both"/>
              <w:rPr>
                <w:rFonts w:ascii="Times New Roman" w:hAnsi="Times New Roman"/>
                <w:sz w:val="24"/>
                <w:szCs w:val="24"/>
              </w:rPr>
            </w:pPr>
          </w:p>
        </w:tc>
        <w:tc>
          <w:tcPr>
            <w:tcW w:w="1418" w:type="dxa"/>
            <w:vAlign w:val="center"/>
          </w:tcPr>
          <w:p w14:paraId="6FAE35A0" w14:textId="39D37919" w:rsidR="009376CF" w:rsidRPr="00D90514" w:rsidRDefault="009376CF" w:rsidP="0040473B">
            <w:pPr>
              <w:widowControl w:val="0"/>
              <w:spacing w:after="0" w:line="240" w:lineRule="auto"/>
              <w:jc w:val="center"/>
              <w:rPr>
                <w:rFonts w:ascii="Times New Roman" w:hAnsi="Times New Roman"/>
                <w:iCs/>
                <w:sz w:val="24"/>
                <w:szCs w:val="24"/>
              </w:rPr>
            </w:pPr>
            <w:r w:rsidRPr="00D90514">
              <w:rPr>
                <w:rFonts w:ascii="Times New Roman" w:hAnsi="Times New Roman"/>
                <w:iCs/>
                <w:sz w:val="24"/>
                <w:szCs w:val="24"/>
              </w:rPr>
              <w:t>I</w:t>
            </w:r>
            <w:r w:rsidR="004E3EA5" w:rsidRPr="00D90514">
              <w:rPr>
                <w:rFonts w:ascii="Times New Roman" w:hAnsi="Times New Roman"/>
                <w:iCs/>
                <w:sz w:val="24"/>
                <w:szCs w:val="24"/>
              </w:rPr>
              <w:t>–</w:t>
            </w:r>
            <w:r w:rsidRPr="00D90514">
              <w:rPr>
                <w:rFonts w:ascii="Times New Roman" w:hAnsi="Times New Roman"/>
                <w:iCs/>
                <w:sz w:val="24"/>
                <w:szCs w:val="24"/>
              </w:rPr>
              <w:t xml:space="preserve">IV </w:t>
            </w:r>
            <w:proofErr w:type="spellStart"/>
            <w:r w:rsidRPr="00D90514">
              <w:rPr>
                <w:rFonts w:ascii="Times New Roman" w:hAnsi="Times New Roman"/>
                <w:iCs/>
                <w:sz w:val="24"/>
                <w:szCs w:val="24"/>
              </w:rPr>
              <w:t>ketv</w:t>
            </w:r>
            <w:proofErr w:type="spellEnd"/>
            <w:r w:rsidRPr="00D90514">
              <w:rPr>
                <w:rFonts w:ascii="Times New Roman" w:hAnsi="Times New Roman"/>
                <w:iCs/>
                <w:sz w:val="24"/>
                <w:szCs w:val="24"/>
              </w:rPr>
              <w:t>.</w:t>
            </w:r>
          </w:p>
          <w:p w14:paraId="054C9A3F" w14:textId="425880C1" w:rsidR="009376CF" w:rsidRPr="00D90514" w:rsidRDefault="009376CF" w:rsidP="0040473B">
            <w:pPr>
              <w:widowControl w:val="0"/>
              <w:spacing w:after="0" w:line="240" w:lineRule="auto"/>
              <w:jc w:val="center"/>
              <w:rPr>
                <w:rFonts w:ascii="Times New Roman" w:hAnsi="Times New Roman"/>
                <w:color w:val="000000"/>
                <w:sz w:val="24"/>
                <w:szCs w:val="24"/>
              </w:rPr>
            </w:pPr>
          </w:p>
        </w:tc>
        <w:tc>
          <w:tcPr>
            <w:tcW w:w="1843" w:type="dxa"/>
            <w:vAlign w:val="center"/>
          </w:tcPr>
          <w:p w14:paraId="5A7CA6A0" w14:textId="5DC960BA" w:rsidR="009376CF" w:rsidRPr="00D90514" w:rsidRDefault="009376CF" w:rsidP="0040473B">
            <w:pPr>
              <w:spacing w:after="0" w:line="240" w:lineRule="auto"/>
              <w:jc w:val="center"/>
              <w:rPr>
                <w:rFonts w:ascii="Times New Roman" w:hAnsi="Times New Roman"/>
                <w:sz w:val="24"/>
                <w:szCs w:val="24"/>
              </w:rPr>
            </w:pPr>
            <w:r w:rsidRPr="00D90514">
              <w:rPr>
                <w:rFonts w:ascii="Times New Roman" w:hAnsi="Times New Roman"/>
                <w:sz w:val="24"/>
                <w:szCs w:val="24"/>
              </w:rPr>
              <w:t>KTV</w:t>
            </w:r>
          </w:p>
        </w:tc>
      </w:tr>
      <w:tr w:rsidR="00AC775F" w:rsidRPr="00DB1A97" w14:paraId="6D3639B5" w14:textId="77777777" w:rsidTr="00D90514">
        <w:trPr>
          <w:trHeight w:val="1294"/>
        </w:trPr>
        <w:tc>
          <w:tcPr>
            <w:tcW w:w="1554" w:type="dxa"/>
            <w:vMerge/>
          </w:tcPr>
          <w:p w14:paraId="5D677A59" w14:textId="77777777" w:rsidR="009376CF" w:rsidRPr="00D90514" w:rsidRDefault="009376CF" w:rsidP="009376CF">
            <w:pPr>
              <w:spacing w:after="0" w:line="240" w:lineRule="auto"/>
              <w:jc w:val="center"/>
              <w:rPr>
                <w:rFonts w:ascii="Times New Roman" w:hAnsi="Times New Roman"/>
                <w:sz w:val="24"/>
                <w:szCs w:val="24"/>
              </w:rPr>
            </w:pPr>
          </w:p>
        </w:tc>
        <w:tc>
          <w:tcPr>
            <w:tcW w:w="2410" w:type="dxa"/>
            <w:vMerge/>
          </w:tcPr>
          <w:p w14:paraId="65CD8278" w14:textId="77777777" w:rsidR="009376CF" w:rsidRPr="00D90514" w:rsidRDefault="009376CF" w:rsidP="009376CF">
            <w:pPr>
              <w:spacing w:after="0" w:line="240" w:lineRule="auto"/>
              <w:rPr>
                <w:rFonts w:ascii="Times New Roman" w:hAnsi="Times New Roman"/>
                <w:b/>
                <w:sz w:val="24"/>
                <w:szCs w:val="24"/>
              </w:rPr>
            </w:pPr>
          </w:p>
        </w:tc>
        <w:tc>
          <w:tcPr>
            <w:tcW w:w="993" w:type="dxa"/>
            <w:vMerge/>
            <w:vAlign w:val="center"/>
          </w:tcPr>
          <w:p w14:paraId="18132324" w14:textId="77777777" w:rsidR="009376CF" w:rsidRPr="00D90514" w:rsidRDefault="009376CF" w:rsidP="009376CF">
            <w:pPr>
              <w:spacing w:after="0" w:line="240" w:lineRule="auto"/>
              <w:jc w:val="center"/>
              <w:rPr>
                <w:rFonts w:ascii="Times New Roman" w:hAnsi="Times New Roman"/>
                <w:sz w:val="24"/>
                <w:szCs w:val="24"/>
              </w:rPr>
            </w:pPr>
          </w:p>
        </w:tc>
        <w:tc>
          <w:tcPr>
            <w:tcW w:w="4110" w:type="dxa"/>
          </w:tcPr>
          <w:p w14:paraId="3137E4FC" w14:textId="06530AF9" w:rsidR="009376CF" w:rsidRPr="00D90514" w:rsidRDefault="009376CF" w:rsidP="0040473B">
            <w:pPr>
              <w:pStyle w:val="Sraopastraipa"/>
              <w:spacing w:line="240" w:lineRule="auto"/>
              <w:ind w:left="0"/>
              <w:rPr>
                <w:rFonts w:ascii="Times New Roman" w:hAnsi="Times New Roman"/>
                <w:bCs/>
                <w:color w:val="000000"/>
                <w:lang w:val="lt-LT"/>
              </w:rPr>
            </w:pPr>
            <w:r w:rsidRPr="00D90514">
              <w:rPr>
                <w:rFonts w:ascii="Times New Roman" w:hAnsi="Times New Roman"/>
                <w:lang w:val="lt-LT"/>
              </w:rPr>
              <w:t xml:space="preserve">5. </w:t>
            </w:r>
            <w:r w:rsidRPr="00D90514">
              <w:rPr>
                <w:rFonts w:ascii="Times New Roman" w:hAnsi="Times New Roman"/>
                <w:lang w:val="lt-LT" w:bidi="ar-SA"/>
              </w:rPr>
              <w:t>Dalyvauti EUROPOL EMPACT (Europos tarpdisciplininė kovos su nusikalstamomis grėsmėmis platforma), neteisėtos migracijos užkardymo prioriteto veikloje</w:t>
            </w:r>
            <w:r w:rsidRPr="00D90514">
              <w:rPr>
                <w:rFonts w:ascii="Times New Roman" w:hAnsi="Times New Roman"/>
                <w:lang w:val="lt-LT"/>
              </w:rPr>
              <w:t>.</w:t>
            </w:r>
          </w:p>
        </w:tc>
        <w:tc>
          <w:tcPr>
            <w:tcW w:w="2835" w:type="dxa"/>
            <w:vAlign w:val="center"/>
          </w:tcPr>
          <w:p w14:paraId="48586745" w14:textId="77777777" w:rsidR="009376CF" w:rsidRPr="00D90514" w:rsidRDefault="009376CF" w:rsidP="0040473B">
            <w:pPr>
              <w:widowControl w:val="0"/>
              <w:spacing w:after="0" w:line="240" w:lineRule="auto"/>
              <w:jc w:val="both"/>
              <w:rPr>
                <w:rFonts w:ascii="Times New Roman" w:hAnsi="Times New Roman"/>
                <w:color w:val="000000"/>
                <w:sz w:val="24"/>
                <w:szCs w:val="24"/>
              </w:rPr>
            </w:pPr>
          </w:p>
        </w:tc>
        <w:tc>
          <w:tcPr>
            <w:tcW w:w="1418" w:type="dxa"/>
            <w:vAlign w:val="center"/>
          </w:tcPr>
          <w:p w14:paraId="027EA61A" w14:textId="00D9953B" w:rsidR="009376CF" w:rsidRPr="00D90514" w:rsidRDefault="009376CF" w:rsidP="0040473B">
            <w:pPr>
              <w:widowControl w:val="0"/>
              <w:spacing w:after="0" w:line="240" w:lineRule="auto"/>
              <w:jc w:val="center"/>
              <w:rPr>
                <w:rFonts w:ascii="Times New Roman" w:hAnsi="Times New Roman"/>
                <w:iCs/>
                <w:sz w:val="24"/>
                <w:szCs w:val="24"/>
              </w:rPr>
            </w:pPr>
            <w:r w:rsidRPr="00D90514">
              <w:rPr>
                <w:rFonts w:ascii="Times New Roman" w:hAnsi="Times New Roman"/>
                <w:iCs/>
                <w:sz w:val="24"/>
                <w:szCs w:val="24"/>
              </w:rPr>
              <w:t>I</w:t>
            </w:r>
            <w:r w:rsidR="004E3EA5" w:rsidRPr="00D90514">
              <w:rPr>
                <w:rFonts w:ascii="Times New Roman" w:hAnsi="Times New Roman"/>
                <w:iCs/>
                <w:sz w:val="24"/>
                <w:szCs w:val="24"/>
              </w:rPr>
              <w:t>–</w:t>
            </w:r>
            <w:r w:rsidRPr="00D90514">
              <w:rPr>
                <w:rFonts w:ascii="Times New Roman" w:hAnsi="Times New Roman"/>
                <w:iCs/>
                <w:sz w:val="24"/>
                <w:szCs w:val="24"/>
              </w:rPr>
              <w:t xml:space="preserve">IV </w:t>
            </w:r>
            <w:proofErr w:type="spellStart"/>
            <w:r w:rsidRPr="00D90514">
              <w:rPr>
                <w:rFonts w:ascii="Times New Roman" w:hAnsi="Times New Roman"/>
                <w:iCs/>
                <w:sz w:val="24"/>
                <w:szCs w:val="24"/>
              </w:rPr>
              <w:t>ketv</w:t>
            </w:r>
            <w:proofErr w:type="spellEnd"/>
            <w:r w:rsidRPr="00D90514">
              <w:rPr>
                <w:rFonts w:ascii="Times New Roman" w:hAnsi="Times New Roman"/>
                <w:iCs/>
                <w:sz w:val="24"/>
                <w:szCs w:val="24"/>
              </w:rPr>
              <w:t>.</w:t>
            </w:r>
          </w:p>
        </w:tc>
        <w:tc>
          <w:tcPr>
            <w:tcW w:w="1843" w:type="dxa"/>
            <w:vAlign w:val="center"/>
          </w:tcPr>
          <w:p w14:paraId="33D77F2A" w14:textId="11909B83" w:rsidR="009376CF" w:rsidRPr="00D90514" w:rsidRDefault="009376CF" w:rsidP="0040473B">
            <w:pPr>
              <w:spacing w:after="0" w:line="240" w:lineRule="auto"/>
              <w:jc w:val="center"/>
              <w:rPr>
                <w:rFonts w:ascii="Times New Roman" w:hAnsi="Times New Roman"/>
                <w:sz w:val="24"/>
                <w:szCs w:val="24"/>
              </w:rPr>
            </w:pPr>
            <w:r w:rsidRPr="00D90514">
              <w:rPr>
                <w:rFonts w:ascii="Times New Roman" w:hAnsi="Times New Roman"/>
                <w:sz w:val="24"/>
                <w:szCs w:val="24"/>
                <w:lang w:eastAsia="lt-LT"/>
              </w:rPr>
              <w:t>KTV</w:t>
            </w:r>
          </w:p>
        </w:tc>
      </w:tr>
      <w:tr w:rsidR="00AC775F" w:rsidRPr="00DB1A97" w14:paraId="0F494122" w14:textId="77777777" w:rsidTr="00D90514">
        <w:trPr>
          <w:trHeight w:val="1294"/>
        </w:trPr>
        <w:tc>
          <w:tcPr>
            <w:tcW w:w="1554" w:type="dxa"/>
            <w:vMerge/>
          </w:tcPr>
          <w:p w14:paraId="6E4C5150" w14:textId="77777777" w:rsidR="009376CF" w:rsidRPr="00D90514" w:rsidRDefault="009376CF" w:rsidP="009376CF">
            <w:pPr>
              <w:spacing w:after="0" w:line="240" w:lineRule="auto"/>
              <w:jc w:val="center"/>
              <w:rPr>
                <w:rFonts w:ascii="Times New Roman" w:hAnsi="Times New Roman"/>
                <w:sz w:val="24"/>
                <w:szCs w:val="24"/>
              </w:rPr>
            </w:pPr>
          </w:p>
        </w:tc>
        <w:tc>
          <w:tcPr>
            <w:tcW w:w="2410" w:type="dxa"/>
            <w:vMerge/>
          </w:tcPr>
          <w:p w14:paraId="00D86EC4" w14:textId="77777777" w:rsidR="009376CF" w:rsidRPr="00D90514" w:rsidRDefault="009376CF" w:rsidP="009376CF">
            <w:pPr>
              <w:spacing w:after="0" w:line="240" w:lineRule="auto"/>
              <w:rPr>
                <w:rFonts w:ascii="Times New Roman" w:hAnsi="Times New Roman"/>
                <w:b/>
                <w:sz w:val="24"/>
                <w:szCs w:val="24"/>
              </w:rPr>
            </w:pPr>
          </w:p>
        </w:tc>
        <w:tc>
          <w:tcPr>
            <w:tcW w:w="993" w:type="dxa"/>
            <w:vMerge/>
            <w:vAlign w:val="center"/>
          </w:tcPr>
          <w:p w14:paraId="0A1DFCB2" w14:textId="77777777" w:rsidR="009376CF" w:rsidRPr="00D90514" w:rsidRDefault="009376CF" w:rsidP="009376CF">
            <w:pPr>
              <w:spacing w:after="0" w:line="240" w:lineRule="auto"/>
              <w:jc w:val="center"/>
              <w:rPr>
                <w:rFonts w:ascii="Times New Roman" w:hAnsi="Times New Roman"/>
                <w:sz w:val="24"/>
                <w:szCs w:val="24"/>
              </w:rPr>
            </w:pPr>
          </w:p>
        </w:tc>
        <w:tc>
          <w:tcPr>
            <w:tcW w:w="4110" w:type="dxa"/>
            <w:vAlign w:val="center"/>
          </w:tcPr>
          <w:p w14:paraId="3B73E194" w14:textId="2E93A4A6" w:rsidR="009376CF" w:rsidRPr="00D90514" w:rsidRDefault="009376CF" w:rsidP="0040473B">
            <w:pPr>
              <w:pStyle w:val="Sraopastraipa"/>
              <w:spacing w:line="240" w:lineRule="auto"/>
              <w:ind w:left="0"/>
              <w:rPr>
                <w:rFonts w:ascii="Times New Roman" w:hAnsi="Times New Roman"/>
                <w:lang w:val="lt-LT"/>
              </w:rPr>
            </w:pPr>
            <w:r w:rsidRPr="00D90514">
              <w:rPr>
                <w:rFonts w:ascii="Times New Roman" w:hAnsi="Times New Roman"/>
                <w:lang w:val="lt-LT"/>
              </w:rPr>
              <w:t xml:space="preserve">6. Vykdyti </w:t>
            </w:r>
            <w:r w:rsidRPr="00D90514">
              <w:rPr>
                <w:rFonts w:ascii="Times New Roman" w:hAnsi="Times New Roman"/>
                <w:color w:val="000000"/>
                <w:lang w:val="lt-LT"/>
              </w:rPr>
              <w:t>Valstybės sienos apsaugos tarnybos prie Lietuvos Respublikos vidaus reikalų ministerijos 202</w:t>
            </w:r>
            <w:r w:rsidR="002C2348" w:rsidRPr="00D90514">
              <w:rPr>
                <w:rFonts w:ascii="Times New Roman" w:hAnsi="Times New Roman"/>
                <w:color w:val="000000"/>
                <w:lang w:val="lt-LT"/>
              </w:rPr>
              <w:t>6</w:t>
            </w:r>
            <w:r w:rsidRPr="00D90514">
              <w:rPr>
                <w:rFonts w:ascii="Times New Roman" w:hAnsi="Times New Roman"/>
                <w:color w:val="000000"/>
                <w:lang w:val="lt-LT"/>
              </w:rPr>
              <w:t>–202</w:t>
            </w:r>
            <w:r w:rsidR="002C2348" w:rsidRPr="00D90514">
              <w:rPr>
                <w:rFonts w:ascii="Times New Roman" w:hAnsi="Times New Roman"/>
                <w:color w:val="000000"/>
                <w:lang w:val="lt-LT"/>
              </w:rPr>
              <w:t>8</w:t>
            </w:r>
            <w:r w:rsidRPr="00D90514">
              <w:rPr>
                <w:rFonts w:ascii="Times New Roman" w:hAnsi="Times New Roman"/>
                <w:color w:val="000000"/>
                <w:lang w:val="lt-LT"/>
              </w:rPr>
              <w:t> m.  korupcijos prevencijos veiksmų plane</w:t>
            </w:r>
            <w:r w:rsidRPr="00D90514">
              <w:rPr>
                <w:rFonts w:ascii="Times New Roman" w:hAnsi="Times New Roman"/>
                <w:lang w:val="lt-LT"/>
              </w:rPr>
              <w:t xml:space="preserve"> numatytas priemones.</w:t>
            </w:r>
          </w:p>
        </w:tc>
        <w:tc>
          <w:tcPr>
            <w:tcW w:w="2835" w:type="dxa"/>
          </w:tcPr>
          <w:p w14:paraId="67A1B07C" w14:textId="71FCC212" w:rsidR="009376CF" w:rsidRPr="00D90514" w:rsidRDefault="009376CF" w:rsidP="0040473B">
            <w:pPr>
              <w:widowControl w:val="0"/>
              <w:spacing w:after="0" w:line="240" w:lineRule="auto"/>
              <w:jc w:val="both"/>
              <w:rPr>
                <w:rFonts w:ascii="Times New Roman" w:hAnsi="Times New Roman"/>
                <w:color w:val="000000"/>
                <w:sz w:val="24"/>
                <w:szCs w:val="24"/>
              </w:rPr>
            </w:pPr>
            <w:r w:rsidRPr="00D90514">
              <w:rPr>
                <w:rFonts w:ascii="Times New Roman" w:hAnsi="Times New Roman"/>
                <w:color w:val="000000"/>
                <w:sz w:val="24"/>
                <w:szCs w:val="24"/>
              </w:rPr>
              <w:t>Įvykdyta plano priemonių, ne mažiau kaip, proc. – 90</w:t>
            </w:r>
          </w:p>
        </w:tc>
        <w:tc>
          <w:tcPr>
            <w:tcW w:w="1418" w:type="dxa"/>
            <w:vAlign w:val="center"/>
          </w:tcPr>
          <w:p w14:paraId="40FC72BE" w14:textId="363EABD6" w:rsidR="009376CF" w:rsidRPr="00D90514" w:rsidRDefault="00FA0F22" w:rsidP="0040473B">
            <w:pPr>
              <w:widowControl w:val="0"/>
              <w:spacing w:after="0" w:line="240" w:lineRule="auto"/>
              <w:jc w:val="center"/>
              <w:rPr>
                <w:rFonts w:ascii="Times New Roman" w:hAnsi="Times New Roman"/>
                <w:sz w:val="24"/>
                <w:szCs w:val="24"/>
              </w:rPr>
            </w:pPr>
            <w:r w:rsidRPr="00D90514">
              <w:rPr>
                <w:rFonts w:ascii="Times New Roman" w:hAnsi="Times New Roman"/>
                <w:sz w:val="24"/>
                <w:szCs w:val="24"/>
              </w:rPr>
              <w:t>I</w:t>
            </w:r>
            <w:r w:rsidR="004E3EA5" w:rsidRPr="00D90514">
              <w:rPr>
                <w:rFonts w:ascii="Times New Roman" w:hAnsi="Times New Roman"/>
                <w:sz w:val="24"/>
                <w:szCs w:val="24"/>
              </w:rPr>
              <w:t>–</w:t>
            </w:r>
            <w:r w:rsidRPr="00D90514">
              <w:rPr>
                <w:rFonts w:ascii="Times New Roman" w:hAnsi="Times New Roman"/>
                <w:sz w:val="24"/>
                <w:szCs w:val="24"/>
              </w:rPr>
              <w:t xml:space="preserve">IV </w:t>
            </w:r>
            <w:proofErr w:type="spellStart"/>
            <w:r w:rsidRPr="00D90514">
              <w:rPr>
                <w:rFonts w:ascii="Times New Roman" w:hAnsi="Times New Roman"/>
                <w:sz w:val="24"/>
                <w:szCs w:val="24"/>
              </w:rPr>
              <w:t>ketv</w:t>
            </w:r>
            <w:proofErr w:type="spellEnd"/>
            <w:r w:rsidRPr="00D90514">
              <w:rPr>
                <w:rFonts w:ascii="Times New Roman" w:hAnsi="Times New Roman"/>
                <w:sz w:val="24"/>
                <w:szCs w:val="24"/>
              </w:rPr>
              <w:t>.</w:t>
            </w:r>
          </w:p>
        </w:tc>
        <w:tc>
          <w:tcPr>
            <w:tcW w:w="1843" w:type="dxa"/>
            <w:tcBorders>
              <w:bottom w:val="single" w:sz="4" w:space="0" w:color="auto"/>
            </w:tcBorders>
            <w:vAlign w:val="center"/>
          </w:tcPr>
          <w:p w14:paraId="393591CE" w14:textId="5EA0D8BA" w:rsidR="009376CF" w:rsidRPr="00D90514" w:rsidRDefault="009376CF" w:rsidP="0040473B">
            <w:pPr>
              <w:spacing w:after="0" w:line="240" w:lineRule="auto"/>
              <w:jc w:val="center"/>
              <w:rPr>
                <w:rFonts w:ascii="Times New Roman" w:hAnsi="Times New Roman"/>
                <w:sz w:val="24"/>
                <w:szCs w:val="24"/>
                <w:lang w:eastAsia="lt-LT"/>
              </w:rPr>
            </w:pPr>
            <w:r w:rsidRPr="00D90514">
              <w:rPr>
                <w:rFonts w:ascii="Times New Roman" w:hAnsi="Times New Roman"/>
                <w:sz w:val="24"/>
                <w:szCs w:val="24"/>
                <w:lang w:eastAsia="lt-LT"/>
              </w:rPr>
              <w:t>IV</w:t>
            </w:r>
            <w:r w:rsidR="00F47B8F" w:rsidRPr="00D90514">
              <w:rPr>
                <w:rFonts w:ascii="Times New Roman" w:hAnsi="Times New Roman"/>
                <w:sz w:val="24"/>
                <w:szCs w:val="24"/>
                <w:lang w:eastAsia="lt-LT"/>
              </w:rPr>
              <w:t>,</w:t>
            </w:r>
          </w:p>
          <w:p w14:paraId="2FCAB9DE" w14:textId="2B2E3B2B" w:rsidR="009376CF" w:rsidRPr="00D90514" w:rsidRDefault="00820579" w:rsidP="0040473B">
            <w:pPr>
              <w:spacing w:after="0" w:line="240" w:lineRule="auto"/>
              <w:jc w:val="center"/>
              <w:rPr>
                <w:rFonts w:ascii="Times New Roman" w:hAnsi="Times New Roman"/>
                <w:sz w:val="24"/>
                <w:szCs w:val="24"/>
                <w:lang w:eastAsia="lt-LT"/>
              </w:rPr>
            </w:pPr>
            <w:r w:rsidRPr="00D90514">
              <w:rPr>
                <w:rFonts w:ascii="Times New Roman" w:hAnsi="Times New Roman"/>
                <w:sz w:val="24"/>
                <w:szCs w:val="24"/>
              </w:rPr>
              <w:t>p</w:t>
            </w:r>
            <w:r w:rsidR="009376CF" w:rsidRPr="00D90514">
              <w:rPr>
                <w:rFonts w:ascii="Times New Roman" w:hAnsi="Times New Roman"/>
                <w:sz w:val="24"/>
                <w:szCs w:val="24"/>
              </w:rPr>
              <w:t>asienio rinktinės</w:t>
            </w:r>
          </w:p>
        </w:tc>
      </w:tr>
    </w:tbl>
    <w:p w14:paraId="3FE3B681" w14:textId="77777777" w:rsidR="000B6DB3" w:rsidRPr="00DB1A97" w:rsidRDefault="000B6DB3" w:rsidP="00D90514">
      <w:pPr>
        <w:pStyle w:val="Pavadinimas"/>
        <w:widowControl w:val="0"/>
        <w:jc w:val="left"/>
        <w:rPr>
          <w:rFonts w:ascii="Times New Roman" w:eastAsiaTheme="minorHAnsi" w:hAnsi="Times New Roman"/>
          <w:sz w:val="24"/>
          <w:szCs w:val="24"/>
        </w:rPr>
      </w:pPr>
    </w:p>
    <w:p w14:paraId="5130E4C2" w14:textId="7D730069" w:rsidR="00F36875" w:rsidRPr="00DB1A97" w:rsidRDefault="00F36875" w:rsidP="00D85BAA">
      <w:pPr>
        <w:pStyle w:val="Pavadinimas"/>
        <w:widowControl w:val="0"/>
        <w:rPr>
          <w:rFonts w:ascii="Times New Roman" w:hAnsi="Times New Roman"/>
          <w:sz w:val="24"/>
          <w:szCs w:val="24"/>
        </w:rPr>
      </w:pPr>
      <w:r w:rsidRPr="00DB1A97">
        <w:rPr>
          <w:rFonts w:ascii="Times New Roman" w:eastAsiaTheme="minorHAnsi" w:hAnsi="Times New Roman"/>
          <w:sz w:val="24"/>
          <w:szCs w:val="24"/>
        </w:rPr>
        <w:t>II SKYRIUS</w:t>
      </w:r>
    </w:p>
    <w:p w14:paraId="5BC4CE53" w14:textId="70FF5EF8" w:rsidR="00F36875" w:rsidRPr="00DB1A97" w:rsidRDefault="00213558" w:rsidP="00F36875">
      <w:pPr>
        <w:spacing w:after="0"/>
        <w:jc w:val="center"/>
        <w:rPr>
          <w:rFonts w:ascii="Times New Roman" w:eastAsiaTheme="minorHAnsi" w:hAnsi="Times New Roman"/>
          <w:b/>
          <w:sz w:val="24"/>
          <w:szCs w:val="24"/>
        </w:rPr>
      </w:pPr>
      <w:bookmarkStart w:id="8" w:name="_Hlk125353253"/>
      <w:r w:rsidRPr="00DB1A97">
        <w:rPr>
          <w:rFonts w:ascii="Times New Roman" w:eastAsiaTheme="minorHAnsi" w:hAnsi="Times New Roman"/>
          <w:b/>
          <w:sz w:val="24"/>
          <w:szCs w:val="24"/>
        </w:rPr>
        <w:t xml:space="preserve">VSAT </w:t>
      </w:r>
      <w:r w:rsidR="00F36875" w:rsidRPr="00DB1A97">
        <w:rPr>
          <w:rFonts w:ascii="Times New Roman" w:eastAsiaTheme="minorHAnsi" w:hAnsi="Times New Roman"/>
          <w:b/>
          <w:sz w:val="24"/>
          <w:szCs w:val="24"/>
        </w:rPr>
        <w:t>202</w:t>
      </w:r>
      <w:r w:rsidR="002C2348" w:rsidRPr="00DB1A97">
        <w:rPr>
          <w:rFonts w:ascii="Times New Roman" w:eastAsiaTheme="minorHAnsi" w:hAnsi="Times New Roman"/>
          <w:b/>
          <w:sz w:val="24"/>
          <w:szCs w:val="24"/>
        </w:rPr>
        <w:t>6</w:t>
      </w:r>
      <w:r w:rsidR="00694DBA" w:rsidRPr="00DB1A97">
        <w:rPr>
          <w:rFonts w:ascii="Times New Roman" w:eastAsiaTheme="minorHAnsi" w:hAnsi="Times New Roman"/>
          <w:b/>
          <w:sz w:val="24"/>
          <w:szCs w:val="24"/>
        </w:rPr>
        <w:t xml:space="preserve"> </w:t>
      </w:r>
      <w:r w:rsidR="00F36875" w:rsidRPr="00DB1A97">
        <w:rPr>
          <w:rFonts w:ascii="Times New Roman" w:eastAsiaTheme="minorHAnsi" w:hAnsi="Times New Roman"/>
          <w:b/>
          <w:sz w:val="24"/>
          <w:szCs w:val="24"/>
        </w:rPr>
        <w:t>METŲ PRIORITETIN</w:t>
      </w:r>
      <w:r w:rsidR="00FA2560" w:rsidRPr="00DB1A97">
        <w:rPr>
          <w:rFonts w:ascii="Times New Roman" w:eastAsiaTheme="minorHAnsi" w:hAnsi="Times New Roman"/>
          <w:b/>
          <w:sz w:val="24"/>
          <w:szCs w:val="24"/>
        </w:rPr>
        <w:t>I</w:t>
      </w:r>
      <w:r w:rsidR="00F36875" w:rsidRPr="00DB1A97">
        <w:rPr>
          <w:rFonts w:ascii="Times New Roman" w:eastAsiaTheme="minorHAnsi" w:hAnsi="Times New Roman"/>
          <w:b/>
          <w:sz w:val="24"/>
          <w:szCs w:val="24"/>
        </w:rPr>
        <w:t>AI DARBAI</w:t>
      </w:r>
    </w:p>
    <w:p w14:paraId="282C3CEA" w14:textId="77777777" w:rsidR="00BE239C" w:rsidRPr="00D90514" w:rsidRDefault="00BE239C" w:rsidP="00BE239C">
      <w:pPr>
        <w:pStyle w:val="Pavadinimas"/>
        <w:widowControl w:val="0"/>
        <w:rPr>
          <w:rFonts w:ascii="Times New Roman" w:hAnsi="Times New Roman"/>
          <w:sz w:val="24"/>
          <w:szCs w:val="24"/>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3827"/>
        <w:gridCol w:w="3260"/>
        <w:gridCol w:w="3261"/>
        <w:gridCol w:w="1275"/>
        <w:gridCol w:w="1843"/>
      </w:tblGrid>
      <w:tr w:rsidR="000C0273" w:rsidRPr="00DB1A97" w14:paraId="139F8D1A" w14:textId="77777777" w:rsidTr="001D0BA3">
        <w:trPr>
          <w:trHeight w:val="836"/>
          <w:tblHeader/>
          <w:jc w:val="center"/>
        </w:trPr>
        <w:tc>
          <w:tcPr>
            <w:tcW w:w="1413" w:type="dxa"/>
            <w:tcBorders>
              <w:bottom w:val="single" w:sz="4" w:space="0" w:color="auto"/>
            </w:tcBorders>
            <w:shd w:val="clear" w:color="auto" w:fill="D5DCE4" w:themeFill="text2" w:themeFillTint="33"/>
            <w:vAlign w:val="center"/>
          </w:tcPr>
          <w:bookmarkEnd w:id="8"/>
          <w:p w14:paraId="6CCB3560" w14:textId="77777777" w:rsidR="000C0273" w:rsidRPr="00D90514" w:rsidRDefault="000C0273" w:rsidP="002556DB">
            <w:pPr>
              <w:spacing w:after="0" w:line="240" w:lineRule="auto"/>
              <w:jc w:val="center"/>
              <w:rPr>
                <w:rFonts w:ascii="Times New Roman" w:hAnsi="Times New Roman"/>
                <w:b/>
                <w:bCs/>
                <w:color w:val="000000"/>
                <w:sz w:val="24"/>
                <w:szCs w:val="24"/>
              </w:rPr>
            </w:pPr>
            <w:r w:rsidRPr="00D90514">
              <w:rPr>
                <w:rFonts w:ascii="Times New Roman" w:hAnsi="Times New Roman"/>
                <w:b/>
                <w:bCs/>
                <w:i/>
                <w:iCs/>
                <w:sz w:val="24"/>
                <w:szCs w:val="24"/>
              </w:rPr>
              <w:t>Eil. Nr.</w:t>
            </w:r>
          </w:p>
        </w:tc>
        <w:tc>
          <w:tcPr>
            <w:tcW w:w="3827" w:type="dxa"/>
            <w:tcBorders>
              <w:bottom w:val="single" w:sz="4" w:space="0" w:color="auto"/>
            </w:tcBorders>
            <w:shd w:val="clear" w:color="auto" w:fill="D5DCE4" w:themeFill="text2" w:themeFillTint="33"/>
            <w:vAlign w:val="center"/>
          </w:tcPr>
          <w:p w14:paraId="4ACB9CBC" w14:textId="77777777" w:rsidR="000C0273" w:rsidRPr="00D90514" w:rsidRDefault="000C0273" w:rsidP="002556DB">
            <w:pPr>
              <w:widowControl w:val="0"/>
              <w:spacing w:after="0" w:line="240" w:lineRule="auto"/>
              <w:jc w:val="center"/>
              <w:rPr>
                <w:rFonts w:ascii="Times New Roman" w:hAnsi="Times New Roman"/>
                <w:b/>
                <w:bCs/>
                <w:i/>
                <w:iCs/>
                <w:sz w:val="24"/>
                <w:szCs w:val="24"/>
              </w:rPr>
            </w:pPr>
            <w:r w:rsidRPr="00D90514">
              <w:rPr>
                <w:rFonts w:ascii="Times New Roman" w:hAnsi="Times New Roman"/>
                <w:b/>
                <w:bCs/>
                <w:i/>
                <w:iCs/>
                <w:sz w:val="24"/>
                <w:szCs w:val="24"/>
              </w:rPr>
              <w:t>Pagrindiniai darbai</w:t>
            </w:r>
          </w:p>
        </w:tc>
        <w:tc>
          <w:tcPr>
            <w:tcW w:w="3260" w:type="dxa"/>
            <w:tcBorders>
              <w:bottom w:val="single" w:sz="4" w:space="0" w:color="auto"/>
            </w:tcBorders>
            <w:shd w:val="clear" w:color="auto" w:fill="D5DCE4" w:themeFill="text2" w:themeFillTint="33"/>
            <w:vAlign w:val="center"/>
          </w:tcPr>
          <w:p w14:paraId="0048B1B1" w14:textId="27A0B06C" w:rsidR="000C0273" w:rsidRPr="00D90514" w:rsidRDefault="000C0273" w:rsidP="002556DB">
            <w:pPr>
              <w:spacing w:after="0" w:line="240" w:lineRule="auto"/>
              <w:jc w:val="center"/>
              <w:rPr>
                <w:rFonts w:ascii="Times New Roman" w:hAnsi="Times New Roman"/>
                <w:b/>
                <w:bCs/>
                <w:sz w:val="24"/>
                <w:szCs w:val="24"/>
              </w:rPr>
            </w:pPr>
            <w:r w:rsidRPr="00D90514">
              <w:rPr>
                <w:rFonts w:ascii="Times New Roman" w:hAnsi="Times New Roman"/>
                <w:b/>
                <w:bCs/>
                <w:i/>
                <w:iCs/>
                <w:sz w:val="24"/>
                <w:szCs w:val="24"/>
              </w:rPr>
              <w:t xml:space="preserve">Veiksmai / </w:t>
            </w:r>
            <w:r w:rsidR="00820579" w:rsidRPr="00D90514">
              <w:rPr>
                <w:rFonts w:ascii="Times New Roman" w:hAnsi="Times New Roman"/>
                <w:b/>
                <w:bCs/>
                <w:i/>
                <w:iCs/>
                <w:sz w:val="24"/>
                <w:szCs w:val="24"/>
              </w:rPr>
              <w:t>p</w:t>
            </w:r>
            <w:r w:rsidRPr="00D90514">
              <w:rPr>
                <w:rFonts w:ascii="Times New Roman" w:hAnsi="Times New Roman"/>
                <w:b/>
                <w:bCs/>
                <w:i/>
                <w:iCs/>
                <w:sz w:val="24"/>
                <w:szCs w:val="24"/>
              </w:rPr>
              <w:t>oveiksmiai</w:t>
            </w:r>
          </w:p>
        </w:tc>
        <w:tc>
          <w:tcPr>
            <w:tcW w:w="3261" w:type="dxa"/>
            <w:tcBorders>
              <w:bottom w:val="single" w:sz="4" w:space="0" w:color="auto"/>
            </w:tcBorders>
            <w:shd w:val="clear" w:color="auto" w:fill="D5DCE4" w:themeFill="text2" w:themeFillTint="33"/>
            <w:vAlign w:val="center"/>
          </w:tcPr>
          <w:p w14:paraId="7FD57B29" w14:textId="77777777" w:rsidR="000C0273" w:rsidRPr="00D90514" w:rsidRDefault="000C0273" w:rsidP="002556DB">
            <w:pPr>
              <w:spacing w:after="0" w:line="240" w:lineRule="auto"/>
              <w:jc w:val="center"/>
              <w:rPr>
                <w:rFonts w:ascii="Times New Roman" w:hAnsi="Times New Roman"/>
                <w:b/>
                <w:bCs/>
                <w:sz w:val="24"/>
                <w:szCs w:val="24"/>
              </w:rPr>
            </w:pPr>
            <w:r w:rsidRPr="00D90514">
              <w:rPr>
                <w:rFonts w:ascii="Times New Roman" w:eastAsiaTheme="minorHAnsi" w:hAnsi="Times New Roman"/>
                <w:b/>
                <w:bCs/>
                <w:i/>
                <w:iCs/>
                <w:sz w:val="24"/>
                <w:szCs w:val="24"/>
              </w:rPr>
              <w:t>Vertinimo kriterijai ir jų reikšmės</w:t>
            </w:r>
          </w:p>
        </w:tc>
        <w:tc>
          <w:tcPr>
            <w:tcW w:w="1275" w:type="dxa"/>
            <w:tcBorders>
              <w:bottom w:val="single" w:sz="4" w:space="0" w:color="auto"/>
            </w:tcBorders>
            <w:shd w:val="clear" w:color="auto" w:fill="D5DCE4" w:themeFill="text2" w:themeFillTint="33"/>
            <w:vAlign w:val="center"/>
          </w:tcPr>
          <w:p w14:paraId="3BE2C603" w14:textId="77777777" w:rsidR="000C0273" w:rsidRPr="00D90514" w:rsidRDefault="000C0273" w:rsidP="002556DB">
            <w:pPr>
              <w:spacing w:after="0" w:line="240" w:lineRule="auto"/>
              <w:jc w:val="center"/>
              <w:rPr>
                <w:rFonts w:ascii="Times New Roman" w:hAnsi="Times New Roman"/>
                <w:b/>
                <w:bCs/>
                <w:sz w:val="24"/>
                <w:szCs w:val="24"/>
              </w:rPr>
            </w:pPr>
            <w:r w:rsidRPr="00D90514">
              <w:rPr>
                <w:rFonts w:ascii="Times New Roman" w:hAnsi="Times New Roman"/>
                <w:b/>
                <w:bCs/>
                <w:i/>
                <w:iCs/>
                <w:sz w:val="24"/>
                <w:szCs w:val="24"/>
              </w:rPr>
              <w:t>Įgyvendinimo data</w:t>
            </w:r>
          </w:p>
        </w:tc>
        <w:tc>
          <w:tcPr>
            <w:tcW w:w="1843" w:type="dxa"/>
            <w:tcBorders>
              <w:bottom w:val="single" w:sz="4" w:space="0" w:color="auto"/>
            </w:tcBorders>
            <w:shd w:val="clear" w:color="auto" w:fill="D5DCE4" w:themeFill="text2" w:themeFillTint="33"/>
            <w:vAlign w:val="center"/>
          </w:tcPr>
          <w:p w14:paraId="05D33B88" w14:textId="5A9CE3DE" w:rsidR="000C0273" w:rsidRPr="00D90514" w:rsidRDefault="000C0273" w:rsidP="002556DB">
            <w:pPr>
              <w:spacing w:after="0" w:line="240" w:lineRule="auto"/>
              <w:jc w:val="center"/>
              <w:rPr>
                <w:rFonts w:ascii="Times New Roman" w:hAnsi="Times New Roman"/>
                <w:b/>
                <w:bCs/>
                <w:color w:val="000000"/>
                <w:sz w:val="24"/>
                <w:szCs w:val="24"/>
              </w:rPr>
            </w:pPr>
            <w:r w:rsidRPr="00D90514">
              <w:rPr>
                <w:rFonts w:ascii="Times New Roman" w:eastAsiaTheme="minorHAnsi" w:hAnsi="Times New Roman"/>
                <w:b/>
                <w:bCs/>
                <w:i/>
                <w:iCs/>
                <w:sz w:val="24"/>
                <w:szCs w:val="24"/>
              </w:rPr>
              <w:t>Vykdytojas (-ai)</w:t>
            </w:r>
          </w:p>
        </w:tc>
      </w:tr>
      <w:tr w:rsidR="00213558" w:rsidRPr="00DB1A97" w14:paraId="7EFFF615" w14:textId="77777777" w:rsidTr="002556DB">
        <w:trPr>
          <w:trHeight w:val="411"/>
          <w:jc w:val="center"/>
        </w:trPr>
        <w:tc>
          <w:tcPr>
            <w:tcW w:w="14879" w:type="dxa"/>
            <w:gridSpan w:val="6"/>
            <w:tcBorders>
              <w:top w:val="single" w:sz="4" w:space="0" w:color="auto"/>
            </w:tcBorders>
            <w:shd w:val="clear" w:color="auto" w:fill="D9D9D9" w:themeFill="background1" w:themeFillShade="D9"/>
          </w:tcPr>
          <w:p w14:paraId="22B7C4A7" w14:textId="650896B3" w:rsidR="00213558" w:rsidRPr="00D90514" w:rsidRDefault="00213558" w:rsidP="002556DB">
            <w:pPr>
              <w:spacing w:after="0" w:line="240" w:lineRule="auto"/>
              <w:jc w:val="both"/>
              <w:rPr>
                <w:rFonts w:ascii="Times New Roman" w:eastAsia="Times New Roman" w:hAnsi="Times New Roman"/>
                <w:b/>
                <w:sz w:val="24"/>
                <w:szCs w:val="24"/>
              </w:rPr>
            </w:pPr>
            <w:r w:rsidRPr="00D90514">
              <w:rPr>
                <w:rFonts w:ascii="Times New Roman" w:eastAsia="Times New Roman" w:hAnsi="Times New Roman"/>
                <w:b/>
                <w:sz w:val="24"/>
                <w:szCs w:val="24"/>
                <w:highlight w:val="lightGray"/>
              </w:rPr>
              <w:t>Kryptis: ES lėšomis finansuojamų projektų įgyvendinimas</w:t>
            </w:r>
          </w:p>
        </w:tc>
      </w:tr>
      <w:tr w:rsidR="00C01663" w:rsidRPr="00DB1A97" w14:paraId="3FDF92D9" w14:textId="77777777" w:rsidTr="001D0BA3">
        <w:trPr>
          <w:trHeight w:val="135"/>
          <w:jc w:val="center"/>
        </w:trPr>
        <w:tc>
          <w:tcPr>
            <w:tcW w:w="1413" w:type="dxa"/>
            <w:vMerge w:val="restart"/>
          </w:tcPr>
          <w:p w14:paraId="072C8472" w14:textId="706A5108" w:rsidR="00C01663" w:rsidRPr="00D90514" w:rsidRDefault="00C01663" w:rsidP="002556DB">
            <w:pPr>
              <w:spacing w:after="0" w:line="240" w:lineRule="auto"/>
              <w:jc w:val="center"/>
              <w:rPr>
                <w:rFonts w:ascii="Times New Roman" w:hAnsi="Times New Roman"/>
                <w:color w:val="000000"/>
                <w:sz w:val="24"/>
                <w:szCs w:val="24"/>
              </w:rPr>
            </w:pPr>
            <w:r w:rsidRPr="00D90514">
              <w:rPr>
                <w:rFonts w:ascii="Times New Roman" w:hAnsi="Times New Roman"/>
                <w:color w:val="000000"/>
                <w:sz w:val="24"/>
                <w:szCs w:val="24"/>
              </w:rPr>
              <w:t>1.</w:t>
            </w:r>
          </w:p>
        </w:tc>
        <w:tc>
          <w:tcPr>
            <w:tcW w:w="3827" w:type="dxa"/>
            <w:vMerge w:val="restart"/>
          </w:tcPr>
          <w:p w14:paraId="51E1B6AC" w14:textId="2B4D14BC" w:rsidR="00C01663" w:rsidRPr="00D90514" w:rsidRDefault="00C01663" w:rsidP="002556DB">
            <w:pPr>
              <w:autoSpaceDE w:val="0"/>
              <w:autoSpaceDN w:val="0"/>
              <w:adjustRightInd w:val="0"/>
              <w:spacing w:after="0" w:line="240" w:lineRule="auto"/>
              <w:jc w:val="both"/>
              <w:rPr>
                <w:rFonts w:ascii="Times New Roman" w:hAnsi="Times New Roman"/>
                <w:b/>
                <w:sz w:val="24"/>
                <w:szCs w:val="24"/>
              </w:rPr>
            </w:pPr>
            <w:r w:rsidRPr="00D90514">
              <w:rPr>
                <w:rFonts w:ascii="Times New Roman" w:hAnsi="Times New Roman"/>
                <w:b/>
                <w:sz w:val="24"/>
                <w:szCs w:val="24"/>
              </w:rPr>
              <w:t>Prioritetinis darbas / priemonė</w:t>
            </w:r>
            <w:r w:rsidRPr="00D90514">
              <w:rPr>
                <w:rFonts w:ascii="Times New Roman" w:hAnsi="Times New Roman"/>
                <w:b/>
                <w:bCs/>
                <w:sz w:val="24"/>
                <w:szCs w:val="24"/>
              </w:rPr>
              <w:t xml:space="preserve"> – </w:t>
            </w:r>
            <w:r w:rsidRPr="00D90514">
              <w:rPr>
                <w:rFonts w:ascii="Times New Roman" w:hAnsi="Times New Roman"/>
                <w:bCs/>
                <w:color w:val="FF0000"/>
                <w:sz w:val="24"/>
                <w:szCs w:val="24"/>
              </w:rPr>
              <w:t xml:space="preserve"> </w:t>
            </w:r>
            <w:r w:rsidR="00820579" w:rsidRPr="00D90514">
              <w:rPr>
                <w:rFonts w:ascii="Times New Roman" w:hAnsi="Times New Roman"/>
                <w:bCs/>
                <w:sz w:val="24"/>
                <w:szCs w:val="24"/>
              </w:rPr>
              <w:t>v</w:t>
            </w:r>
            <w:r w:rsidRPr="00D90514">
              <w:rPr>
                <w:rFonts w:ascii="Times New Roman" w:hAnsi="Times New Roman"/>
                <w:bCs/>
                <w:sz w:val="24"/>
                <w:szCs w:val="24"/>
              </w:rPr>
              <w:t xml:space="preserve">ykdyti  Sienų valdymo ir vizų politikos finansinės paramos </w:t>
            </w:r>
            <w:r w:rsidRPr="00D90514">
              <w:rPr>
                <w:rFonts w:ascii="Times New Roman" w:hAnsi="Times New Roman"/>
                <w:bCs/>
                <w:sz w:val="24"/>
                <w:szCs w:val="24"/>
              </w:rPr>
              <w:lastRenderedPageBreak/>
              <w:t>priemonės, įtrauktos į Integruoto sienų valdymo fondą, 2021–2027 m. programos veiksmų įgyvendinimo plano priemones pagal VSAT kompetenciją</w:t>
            </w:r>
          </w:p>
        </w:tc>
        <w:tc>
          <w:tcPr>
            <w:tcW w:w="3260" w:type="dxa"/>
          </w:tcPr>
          <w:p w14:paraId="5B29B33C" w14:textId="34FED8E1" w:rsidR="00C01663" w:rsidRPr="00D90514" w:rsidRDefault="00C01663" w:rsidP="00407736">
            <w:pPr>
              <w:autoSpaceDE w:val="0"/>
              <w:autoSpaceDN w:val="0"/>
              <w:adjustRightInd w:val="0"/>
              <w:spacing w:line="240" w:lineRule="auto"/>
              <w:jc w:val="both"/>
              <w:rPr>
                <w:rFonts w:ascii="Times New Roman" w:hAnsi="Times New Roman"/>
                <w:sz w:val="24"/>
                <w:szCs w:val="24"/>
                <w:lang w:eastAsia="lt-LT"/>
              </w:rPr>
            </w:pPr>
            <w:r w:rsidRPr="00D90514">
              <w:rPr>
                <w:rFonts w:ascii="Times New Roman" w:hAnsi="Times New Roman"/>
                <w:sz w:val="24"/>
                <w:szCs w:val="24"/>
                <w:lang w:eastAsia="lt-LT"/>
              </w:rPr>
              <w:lastRenderedPageBreak/>
              <w:t>1. Parengti projektų įgyvendinimo planus pagal patvirtintą veiksmų planą.</w:t>
            </w:r>
          </w:p>
        </w:tc>
        <w:tc>
          <w:tcPr>
            <w:tcW w:w="3261" w:type="dxa"/>
          </w:tcPr>
          <w:p w14:paraId="69CDDAF6" w14:textId="007BBAA0" w:rsidR="00C01663" w:rsidRPr="00D90514" w:rsidRDefault="00C01663" w:rsidP="00D90514">
            <w:pPr>
              <w:spacing w:after="0" w:line="240" w:lineRule="auto"/>
              <w:jc w:val="both"/>
              <w:rPr>
                <w:rFonts w:ascii="Times New Roman" w:hAnsi="Times New Roman"/>
                <w:color w:val="000000"/>
                <w:sz w:val="24"/>
                <w:szCs w:val="24"/>
              </w:rPr>
            </w:pPr>
            <w:r w:rsidRPr="00D90514">
              <w:rPr>
                <w:rFonts w:ascii="Times New Roman" w:hAnsi="Times New Roman"/>
                <w:sz w:val="24"/>
                <w:szCs w:val="24"/>
              </w:rPr>
              <w:t xml:space="preserve">Parengta projektų įgyvendinimo planų pagal gautus kvietimus </w:t>
            </w:r>
            <w:r w:rsidR="00DD398A" w:rsidRPr="00D90514">
              <w:rPr>
                <w:rFonts w:ascii="Times New Roman" w:hAnsi="Times New Roman"/>
                <w:sz w:val="24"/>
                <w:szCs w:val="24"/>
              </w:rPr>
              <w:t>–</w:t>
            </w:r>
            <w:r w:rsidRPr="00D90514">
              <w:rPr>
                <w:rFonts w:ascii="Times New Roman" w:hAnsi="Times New Roman"/>
                <w:sz w:val="24"/>
                <w:szCs w:val="24"/>
              </w:rPr>
              <w:t xml:space="preserve"> </w:t>
            </w:r>
            <w:r w:rsidR="006174C2" w:rsidRPr="00D90514">
              <w:rPr>
                <w:rFonts w:ascii="Times New Roman" w:hAnsi="Times New Roman"/>
                <w:sz w:val="24"/>
                <w:szCs w:val="24"/>
              </w:rPr>
              <w:t>17</w:t>
            </w:r>
          </w:p>
        </w:tc>
        <w:tc>
          <w:tcPr>
            <w:tcW w:w="1275" w:type="dxa"/>
            <w:vMerge w:val="restart"/>
          </w:tcPr>
          <w:p w14:paraId="45F66AFC" w14:textId="47214797" w:rsidR="00C01663" w:rsidRPr="00D90514" w:rsidRDefault="00C01663" w:rsidP="002556DB">
            <w:pPr>
              <w:widowControl w:val="0"/>
              <w:spacing w:after="0" w:line="240" w:lineRule="auto"/>
              <w:jc w:val="center"/>
              <w:rPr>
                <w:rFonts w:ascii="Times New Roman" w:hAnsi="Times New Roman"/>
                <w:sz w:val="24"/>
                <w:szCs w:val="24"/>
              </w:rPr>
            </w:pPr>
            <w:r w:rsidRPr="00D90514">
              <w:rPr>
                <w:rFonts w:ascii="Times New Roman" w:hAnsi="Times New Roman"/>
                <w:iCs/>
                <w:sz w:val="24"/>
                <w:szCs w:val="24"/>
              </w:rPr>
              <w:t>I</w:t>
            </w:r>
            <w:r w:rsidR="00820579" w:rsidRPr="00D90514">
              <w:rPr>
                <w:rFonts w:ascii="Times New Roman" w:hAnsi="Times New Roman"/>
                <w:iCs/>
                <w:sz w:val="24"/>
                <w:szCs w:val="24"/>
              </w:rPr>
              <w:t>–</w:t>
            </w:r>
            <w:r w:rsidRPr="00D90514">
              <w:rPr>
                <w:rFonts w:ascii="Times New Roman" w:hAnsi="Times New Roman"/>
                <w:iCs/>
                <w:sz w:val="24"/>
                <w:szCs w:val="24"/>
              </w:rPr>
              <w:t xml:space="preserve">IV </w:t>
            </w:r>
            <w:proofErr w:type="spellStart"/>
            <w:r w:rsidRPr="00D90514">
              <w:rPr>
                <w:rFonts w:ascii="Times New Roman" w:hAnsi="Times New Roman"/>
                <w:iCs/>
                <w:sz w:val="24"/>
                <w:szCs w:val="24"/>
              </w:rPr>
              <w:t>ketv</w:t>
            </w:r>
            <w:proofErr w:type="spellEnd"/>
            <w:r w:rsidRPr="00D90514">
              <w:rPr>
                <w:rFonts w:ascii="Times New Roman" w:hAnsi="Times New Roman"/>
                <w:iCs/>
                <w:sz w:val="24"/>
                <w:szCs w:val="24"/>
              </w:rPr>
              <w:t>.</w:t>
            </w:r>
          </w:p>
          <w:p w14:paraId="19560B3A" w14:textId="0182D816" w:rsidR="00C01663" w:rsidRPr="00D90514" w:rsidRDefault="00C01663" w:rsidP="002556DB">
            <w:pPr>
              <w:spacing w:after="0" w:line="240" w:lineRule="auto"/>
              <w:jc w:val="center"/>
              <w:rPr>
                <w:rFonts w:ascii="Times New Roman" w:hAnsi="Times New Roman"/>
                <w:sz w:val="24"/>
                <w:szCs w:val="24"/>
              </w:rPr>
            </w:pPr>
          </w:p>
        </w:tc>
        <w:tc>
          <w:tcPr>
            <w:tcW w:w="1843" w:type="dxa"/>
            <w:vMerge w:val="restart"/>
            <w:vAlign w:val="center"/>
          </w:tcPr>
          <w:p w14:paraId="14F96D37" w14:textId="3A6B2ACF" w:rsidR="00C01663" w:rsidRPr="00D90514" w:rsidRDefault="00C01663" w:rsidP="002556DB">
            <w:pPr>
              <w:spacing w:after="0" w:line="240" w:lineRule="auto"/>
              <w:jc w:val="center"/>
              <w:rPr>
                <w:rFonts w:ascii="Times New Roman" w:hAnsi="Times New Roman"/>
                <w:sz w:val="24"/>
                <w:szCs w:val="24"/>
              </w:rPr>
            </w:pPr>
            <w:r w:rsidRPr="00D90514">
              <w:rPr>
                <w:rFonts w:ascii="Times New Roman" w:hAnsi="Times New Roman"/>
                <w:sz w:val="24"/>
                <w:szCs w:val="24"/>
              </w:rPr>
              <w:t>ESPAV, SKOV, TVV, PV, AV, KTV, IS, VPS</w:t>
            </w:r>
          </w:p>
        </w:tc>
      </w:tr>
      <w:tr w:rsidR="00C01663" w:rsidRPr="00DB1A97" w14:paraId="34FA6953" w14:textId="77777777" w:rsidTr="001D0BA3">
        <w:trPr>
          <w:trHeight w:val="660"/>
          <w:jc w:val="center"/>
        </w:trPr>
        <w:tc>
          <w:tcPr>
            <w:tcW w:w="1413" w:type="dxa"/>
            <w:vMerge/>
          </w:tcPr>
          <w:p w14:paraId="268C3132" w14:textId="77777777" w:rsidR="00C01663" w:rsidRPr="00D90514" w:rsidRDefault="00C01663" w:rsidP="002556DB">
            <w:pPr>
              <w:spacing w:after="0" w:line="240" w:lineRule="auto"/>
              <w:jc w:val="center"/>
              <w:rPr>
                <w:rFonts w:ascii="Times New Roman" w:hAnsi="Times New Roman"/>
                <w:color w:val="000000"/>
                <w:sz w:val="24"/>
                <w:szCs w:val="24"/>
              </w:rPr>
            </w:pPr>
          </w:p>
        </w:tc>
        <w:tc>
          <w:tcPr>
            <w:tcW w:w="3827" w:type="dxa"/>
            <w:vMerge/>
          </w:tcPr>
          <w:p w14:paraId="6B481A70" w14:textId="77777777" w:rsidR="00C01663" w:rsidRPr="00D90514" w:rsidRDefault="00C01663" w:rsidP="002556DB">
            <w:pPr>
              <w:autoSpaceDE w:val="0"/>
              <w:autoSpaceDN w:val="0"/>
              <w:adjustRightInd w:val="0"/>
              <w:spacing w:after="0" w:line="240" w:lineRule="auto"/>
              <w:jc w:val="both"/>
              <w:rPr>
                <w:rFonts w:ascii="Times New Roman" w:hAnsi="Times New Roman"/>
                <w:b/>
                <w:sz w:val="24"/>
                <w:szCs w:val="24"/>
              </w:rPr>
            </w:pPr>
          </w:p>
        </w:tc>
        <w:tc>
          <w:tcPr>
            <w:tcW w:w="3260" w:type="dxa"/>
          </w:tcPr>
          <w:p w14:paraId="482B1B45" w14:textId="4FA05339" w:rsidR="00C01663" w:rsidRPr="00D90514" w:rsidRDefault="00C01663" w:rsidP="002556DB">
            <w:pPr>
              <w:autoSpaceDE w:val="0"/>
              <w:autoSpaceDN w:val="0"/>
              <w:adjustRightInd w:val="0"/>
              <w:spacing w:after="0" w:line="240" w:lineRule="auto"/>
              <w:jc w:val="both"/>
              <w:rPr>
                <w:rFonts w:ascii="Times New Roman" w:hAnsi="Times New Roman"/>
                <w:sz w:val="24"/>
                <w:szCs w:val="24"/>
                <w:lang w:eastAsia="lt-LT"/>
              </w:rPr>
            </w:pPr>
            <w:r w:rsidRPr="00D90514">
              <w:rPr>
                <w:rFonts w:ascii="Times New Roman" w:hAnsi="Times New Roman"/>
                <w:sz w:val="24"/>
                <w:szCs w:val="24"/>
                <w:lang w:eastAsia="lt-LT"/>
              </w:rPr>
              <w:t xml:space="preserve">2. Vykdyti </w:t>
            </w:r>
            <w:r w:rsidRPr="00D90514">
              <w:rPr>
                <w:rFonts w:ascii="Times New Roman" w:hAnsi="Times New Roman"/>
                <w:sz w:val="24"/>
                <w:szCs w:val="24"/>
              </w:rPr>
              <w:t>projektų veiklas pagal patvirtintus projektų įgyvendinimo planus.</w:t>
            </w:r>
          </w:p>
        </w:tc>
        <w:tc>
          <w:tcPr>
            <w:tcW w:w="3261" w:type="dxa"/>
          </w:tcPr>
          <w:p w14:paraId="67977B13" w14:textId="77777777" w:rsidR="00C01663" w:rsidRPr="00D90514" w:rsidRDefault="00C01663" w:rsidP="002556DB">
            <w:pPr>
              <w:spacing w:after="0" w:line="240" w:lineRule="auto"/>
              <w:rPr>
                <w:rFonts w:ascii="Times New Roman" w:hAnsi="Times New Roman"/>
                <w:color w:val="000000"/>
                <w:sz w:val="24"/>
                <w:szCs w:val="24"/>
              </w:rPr>
            </w:pPr>
          </w:p>
          <w:p w14:paraId="38C20527" w14:textId="77777777" w:rsidR="00C01663" w:rsidRPr="00D90514" w:rsidRDefault="00C01663" w:rsidP="002556DB">
            <w:pPr>
              <w:spacing w:after="0" w:line="240" w:lineRule="auto"/>
              <w:rPr>
                <w:rFonts w:ascii="Times New Roman" w:hAnsi="Times New Roman"/>
                <w:color w:val="000000"/>
                <w:sz w:val="24"/>
                <w:szCs w:val="24"/>
              </w:rPr>
            </w:pPr>
          </w:p>
        </w:tc>
        <w:tc>
          <w:tcPr>
            <w:tcW w:w="1275" w:type="dxa"/>
            <w:vMerge/>
          </w:tcPr>
          <w:p w14:paraId="064C6FE7" w14:textId="77777777" w:rsidR="00C01663" w:rsidRPr="00D90514" w:rsidRDefault="00C01663" w:rsidP="002556DB">
            <w:pPr>
              <w:spacing w:after="0" w:line="240" w:lineRule="auto"/>
              <w:jc w:val="center"/>
              <w:rPr>
                <w:rFonts w:ascii="Times New Roman" w:hAnsi="Times New Roman"/>
                <w:sz w:val="24"/>
                <w:szCs w:val="24"/>
              </w:rPr>
            </w:pPr>
          </w:p>
        </w:tc>
        <w:tc>
          <w:tcPr>
            <w:tcW w:w="1843" w:type="dxa"/>
            <w:vMerge/>
          </w:tcPr>
          <w:p w14:paraId="3D6DB661" w14:textId="77777777" w:rsidR="00C01663" w:rsidRPr="00D90514" w:rsidRDefault="00C01663" w:rsidP="002556DB">
            <w:pPr>
              <w:spacing w:after="0" w:line="240" w:lineRule="auto"/>
              <w:jc w:val="center"/>
              <w:rPr>
                <w:rFonts w:ascii="Times New Roman" w:hAnsi="Times New Roman"/>
                <w:sz w:val="24"/>
                <w:szCs w:val="24"/>
              </w:rPr>
            </w:pPr>
          </w:p>
        </w:tc>
      </w:tr>
      <w:tr w:rsidR="00C01663" w:rsidRPr="00DB1A97" w14:paraId="771F1E64" w14:textId="77777777" w:rsidTr="001D0BA3">
        <w:trPr>
          <w:trHeight w:val="1068"/>
          <w:jc w:val="center"/>
        </w:trPr>
        <w:tc>
          <w:tcPr>
            <w:tcW w:w="1413" w:type="dxa"/>
            <w:vMerge w:val="restart"/>
          </w:tcPr>
          <w:p w14:paraId="36D4312A" w14:textId="48E01B7D" w:rsidR="00C01663" w:rsidRPr="00D90514" w:rsidRDefault="00C01663" w:rsidP="002556DB">
            <w:pPr>
              <w:spacing w:after="0" w:line="240" w:lineRule="auto"/>
              <w:jc w:val="center"/>
              <w:rPr>
                <w:rFonts w:ascii="Times New Roman" w:hAnsi="Times New Roman"/>
                <w:sz w:val="24"/>
                <w:szCs w:val="24"/>
              </w:rPr>
            </w:pPr>
            <w:r w:rsidRPr="00D90514">
              <w:rPr>
                <w:rFonts w:ascii="Times New Roman" w:hAnsi="Times New Roman"/>
                <w:sz w:val="24"/>
                <w:szCs w:val="24"/>
              </w:rPr>
              <w:t>2.</w:t>
            </w:r>
          </w:p>
          <w:p w14:paraId="07A44366" w14:textId="77777777" w:rsidR="00C01663" w:rsidRPr="00D90514" w:rsidRDefault="00C01663" w:rsidP="002556DB">
            <w:pPr>
              <w:spacing w:after="0" w:line="240" w:lineRule="auto"/>
              <w:jc w:val="center"/>
              <w:rPr>
                <w:rFonts w:ascii="Times New Roman" w:hAnsi="Times New Roman"/>
                <w:sz w:val="24"/>
                <w:szCs w:val="24"/>
              </w:rPr>
            </w:pPr>
          </w:p>
        </w:tc>
        <w:tc>
          <w:tcPr>
            <w:tcW w:w="3827" w:type="dxa"/>
            <w:vMerge w:val="restart"/>
          </w:tcPr>
          <w:p w14:paraId="6C3740D6" w14:textId="700972F5" w:rsidR="00C01663" w:rsidRPr="00D90514" w:rsidRDefault="00C01663" w:rsidP="002556DB">
            <w:pPr>
              <w:spacing w:after="0" w:line="240" w:lineRule="auto"/>
              <w:jc w:val="both"/>
              <w:rPr>
                <w:rFonts w:ascii="Times New Roman" w:hAnsi="Times New Roman"/>
                <w:sz w:val="24"/>
                <w:szCs w:val="24"/>
              </w:rPr>
            </w:pPr>
            <w:r w:rsidRPr="00D90514">
              <w:rPr>
                <w:rFonts w:ascii="Times New Roman" w:hAnsi="Times New Roman"/>
                <w:b/>
                <w:sz w:val="24"/>
                <w:szCs w:val="24"/>
              </w:rPr>
              <w:t>Prioritetinis darbas / priemonė</w:t>
            </w:r>
            <w:r w:rsidRPr="00D90514">
              <w:rPr>
                <w:rFonts w:ascii="Times New Roman" w:hAnsi="Times New Roman"/>
                <w:b/>
                <w:bCs/>
                <w:sz w:val="24"/>
                <w:szCs w:val="24"/>
              </w:rPr>
              <w:t xml:space="preserve"> –</w:t>
            </w:r>
            <w:r w:rsidRPr="00D90514">
              <w:rPr>
                <w:rFonts w:ascii="Times New Roman" w:hAnsi="Times New Roman"/>
                <w:sz w:val="24"/>
                <w:szCs w:val="24"/>
              </w:rPr>
              <w:t>įgyvendinti 2021</w:t>
            </w:r>
            <w:r w:rsidR="00820579" w:rsidRPr="00D90514">
              <w:rPr>
                <w:rFonts w:ascii="Times New Roman" w:hAnsi="Times New Roman"/>
                <w:sz w:val="24"/>
                <w:szCs w:val="24"/>
              </w:rPr>
              <w:t>–</w:t>
            </w:r>
            <w:r w:rsidRPr="00D90514">
              <w:rPr>
                <w:rFonts w:ascii="Times New Roman" w:hAnsi="Times New Roman"/>
                <w:sz w:val="24"/>
                <w:szCs w:val="24"/>
              </w:rPr>
              <w:t>2027 m. „</w:t>
            </w:r>
            <w:proofErr w:type="spellStart"/>
            <w:r w:rsidRPr="00D90514">
              <w:rPr>
                <w:rFonts w:ascii="Times New Roman" w:hAnsi="Times New Roman"/>
                <w:sz w:val="24"/>
                <w:szCs w:val="24"/>
              </w:rPr>
              <w:t>Interreg</w:t>
            </w:r>
            <w:proofErr w:type="spellEnd"/>
            <w:r w:rsidRPr="00D90514">
              <w:rPr>
                <w:rFonts w:ascii="Times New Roman" w:hAnsi="Times New Roman"/>
                <w:sz w:val="24"/>
                <w:szCs w:val="24"/>
              </w:rPr>
              <w:t xml:space="preserve"> VI-A“ Lietuvos ir Lenkijos bendradarbiavimo programos lėšomis finansuojamus projektus</w:t>
            </w:r>
          </w:p>
          <w:p w14:paraId="43BA4AFD" w14:textId="1DCE0F5F" w:rsidR="00C01663" w:rsidRPr="00D90514" w:rsidRDefault="00C01663" w:rsidP="002556DB">
            <w:pPr>
              <w:spacing w:after="0" w:line="240" w:lineRule="auto"/>
              <w:jc w:val="both"/>
              <w:rPr>
                <w:rFonts w:ascii="Times New Roman" w:hAnsi="Times New Roman"/>
                <w:sz w:val="24"/>
                <w:szCs w:val="24"/>
              </w:rPr>
            </w:pPr>
          </w:p>
        </w:tc>
        <w:tc>
          <w:tcPr>
            <w:tcW w:w="3260" w:type="dxa"/>
          </w:tcPr>
          <w:p w14:paraId="5CDBA8D2" w14:textId="5C6D07BA" w:rsidR="00C01663" w:rsidRPr="00D90514" w:rsidRDefault="00C01663" w:rsidP="002556DB">
            <w:pPr>
              <w:spacing w:after="0" w:line="240" w:lineRule="auto"/>
              <w:jc w:val="both"/>
              <w:rPr>
                <w:rFonts w:ascii="Times New Roman" w:hAnsi="Times New Roman"/>
                <w:bCs/>
                <w:sz w:val="24"/>
                <w:szCs w:val="24"/>
              </w:rPr>
            </w:pPr>
            <w:r w:rsidRPr="00D90514">
              <w:rPr>
                <w:rFonts w:ascii="Times New Roman" w:hAnsi="Times New Roman"/>
                <w:sz w:val="24"/>
                <w:szCs w:val="24"/>
              </w:rPr>
              <w:t>1. Vykdyti pagal VSAT kompetenciją projekto „Saugumo stiprinimas Lietuvos–Lenkijos pasienio teritorijoje“ 2026 metams numatytas veiklas.</w:t>
            </w:r>
          </w:p>
        </w:tc>
        <w:tc>
          <w:tcPr>
            <w:tcW w:w="3261" w:type="dxa"/>
          </w:tcPr>
          <w:p w14:paraId="71E8631E" w14:textId="25B33CE8" w:rsidR="00C01663" w:rsidRPr="00D90514" w:rsidRDefault="00C01663" w:rsidP="002556DB">
            <w:pPr>
              <w:widowControl w:val="0"/>
              <w:spacing w:after="0" w:line="240" w:lineRule="auto"/>
              <w:jc w:val="both"/>
              <w:rPr>
                <w:rFonts w:ascii="Times New Roman" w:hAnsi="Times New Roman"/>
                <w:sz w:val="24"/>
                <w:szCs w:val="24"/>
                <w:highlight w:val="yellow"/>
              </w:rPr>
            </w:pPr>
            <w:r w:rsidRPr="00D90514">
              <w:rPr>
                <w:rFonts w:ascii="Times New Roman" w:hAnsi="Times New Roman"/>
                <w:color w:val="000000"/>
                <w:sz w:val="24"/>
                <w:szCs w:val="24"/>
              </w:rPr>
              <w:t xml:space="preserve">1. Įgyvendinta projekto veiklų per nustatytus terminus, proc. </w:t>
            </w:r>
            <w:r w:rsidR="00DD398A" w:rsidRPr="00D90514">
              <w:rPr>
                <w:rFonts w:ascii="Times New Roman" w:hAnsi="Times New Roman"/>
                <w:color w:val="000000"/>
                <w:sz w:val="24"/>
                <w:szCs w:val="24"/>
              </w:rPr>
              <w:t>–</w:t>
            </w:r>
            <w:r w:rsidRPr="00D90514">
              <w:rPr>
                <w:rFonts w:ascii="Times New Roman" w:hAnsi="Times New Roman"/>
                <w:color w:val="000000"/>
                <w:sz w:val="24"/>
                <w:szCs w:val="24"/>
              </w:rPr>
              <w:t xml:space="preserve"> 100</w:t>
            </w:r>
          </w:p>
        </w:tc>
        <w:tc>
          <w:tcPr>
            <w:tcW w:w="1275" w:type="dxa"/>
            <w:vMerge w:val="restart"/>
            <w:vAlign w:val="center"/>
          </w:tcPr>
          <w:p w14:paraId="55E9705C" w14:textId="1C768913" w:rsidR="00C01663" w:rsidRPr="00D90514" w:rsidRDefault="00C01663" w:rsidP="002556DB">
            <w:pPr>
              <w:widowControl w:val="0"/>
              <w:spacing w:after="0" w:line="240" w:lineRule="auto"/>
              <w:jc w:val="center"/>
              <w:rPr>
                <w:rFonts w:ascii="Times New Roman" w:hAnsi="Times New Roman"/>
                <w:sz w:val="24"/>
                <w:szCs w:val="24"/>
              </w:rPr>
            </w:pPr>
            <w:r w:rsidRPr="00D90514">
              <w:rPr>
                <w:rFonts w:ascii="Times New Roman" w:hAnsi="Times New Roman"/>
                <w:iCs/>
                <w:sz w:val="24"/>
                <w:szCs w:val="24"/>
              </w:rPr>
              <w:t>I</w:t>
            </w:r>
            <w:r w:rsidR="00820579" w:rsidRPr="00D90514">
              <w:rPr>
                <w:rFonts w:ascii="Times New Roman" w:hAnsi="Times New Roman"/>
                <w:iCs/>
                <w:sz w:val="24"/>
                <w:szCs w:val="24"/>
              </w:rPr>
              <w:t>–</w:t>
            </w:r>
            <w:r w:rsidRPr="00D90514">
              <w:rPr>
                <w:rFonts w:ascii="Times New Roman" w:hAnsi="Times New Roman"/>
                <w:iCs/>
                <w:sz w:val="24"/>
                <w:szCs w:val="24"/>
              </w:rPr>
              <w:t xml:space="preserve">IV </w:t>
            </w:r>
            <w:proofErr w:type="spellStart"/>
            <w:r w:rsidRPr="00D90514">
              <w:rPr>
                <w:rFonts w:ascii="Times New Roman" w:hAnsi="Times New Roman"/>
                <w:iCs/>
                <w:sz w:val="24"/>
                <w:szCs w:val="24"/>
              </w:rPr>
              <w:t>ketv</w:t>
            </w:r>
            <w:proofErr w:type="spellEnd"/>
            <w:r w:rsidRPr="00D90514">
              <w:rPr>
                <w:rFonts w:ascii="Times New Roman" w:hAnsi="Times New Roman"/>
                <w:iCs/>
                <w:sz w:val="24"/>
                <w:szCs w:val="24"/>
              </w:rPr>
              <w:t>.</w:t>
            </w:r>
          </w:p>
          <w:p w14:paraId="7B2F6623" w14:textId="2F1DFCE1" w:rsidR="00C01663" w:rsidRPr="00D90514" w:rsidRDefault="00C01663" w:rsidP="002556DB">
            <w:pPr>
              <w:widowControl w:val="0"/>
              <w:spacing w:after="0" w:line="240" w:lineRule="auto"/>
              <w:jc w:val="center"/>
              <w:rPr>
                <w:rFonts w:ascii="Times New Roman" w:hAnsi="Times New Roman"/>
                <w:sz w:val="24"/>
                <w:szCs w:val="24"/>
              </w:rPr>
            </w:pPr>
          </w:p>
        </w:tc>
        <w:tc>
          <w:tcPr>
            <w:tcW w:w="1843" w:type="dxa"/>
            <w:vMerge w:val="restart"/>
            <w:vAlign w:val="center"/>
          </w:tcPr>
          <w:p w14:paraId="085A719C" w14:textId="4F98B05F" w:rsidR="00C01663" w:rsidRPr="00D90514" w:rsidRDefault="00C01663" w:rsidP="002556DB">
            <w:pPr>
              <w:spacing w:after="0" w:line="240" w:lineRule="auto"/>
              <w:jc w:val="center"/>
              <w:rPr>
                <w:rFonts w:ascii="Times New Roman" w:hAnsi="Times New Roman"/>
                <w:sz w:val="24"/>
                <w:szCs w:val="24"/>
              </w:rPr>
            </w:pPr>
            <w:r w:rsidRPr="00D90514">
              <w:rPr>
                <w:rFonts w:ascii="Times New Roman" w:hAnsi="Times New Roman"/>
                <w:sz w:val="24"/>
                <w:szCs w:val="24"/>
              </w:rPr>
              <w:t>VSAT vado pavaduotojas,</w:t>
            </w:r>
          </w:p>
          <w:p w14:paraId="08AFB7AD" w14:textId="4F495D53" w:rsidR="00C01663" w:rsidRPr="00D90514" w:rsidRDefault="00C01663" w:rsidP="002556DB">
            <w:pPr>
              <w:spacing w:after="0" w:line="240" w:lineRule="auto"/>
              <w:jc w:val="center"/>
              <w:rPr>
                <w:rFonts w:ascii="Times New Roman" w:hAnsi="Times New Roman"/>
                <w:sz w:val="24"/>
                <w:szCs w:val="24"/>
              </w:rPr>
            </w:pPr>
            <w:r w:rsidRPr="00D90514">
              <w:rPr>
                <w:rFonts w:ascii="Times New Roman" w:hAnsi="Times New Roman"/>
                <w:sz w:val="24"/>
                <w:szCs w:val="24"/>
              </w:rPr>
              <w:t>TVV,</w:t>
            </w:r>
          </w:p>
          <w:p w14:paraId="7992F8C7" w14:textId="7320C101" w:rsidR="00C01663" w:rsidRPr="00D90514" w:rsidRDefault="00C01663" w:rsidP="002556DB">
            <w:pPr>
              <w:spacing w:after="0" w:line="240" w:lineRule="auto"/>
              <w:jc w:val="center"/>
              <w:rPr>
                <w:rFonts w:ascii="Times New Roman" w:hAnsi="Times New Roman"/>
                <w:sz w:val="24"/>
                <w:szCs w:val="24"/>
              </w:rPr>
            </w:pPr>
            <w:r w:rsidRPr="00D90514">
              <w:rPr>
                <w:rFonts w:ascii="Times New Roman" w:hAnsi="Times New Roman"/>
                <w:sz w:val="24"/>
                <w:szCs w:val="24"/>
              </w:rPr>
              <w:t>SKOV,</w:t>
            </w:r>
          </w:p>
          <w:p w14:paraId="129CC5E9" w14:textId="4A9936AD" w:rsidR="00C01663" w:rsidRPr="00D90514" w:rsidRDefault="00C01663" w:rsidP="002556DB">
            <w:pPr>
              <w:spacing w:after="0" w:line="240" w:lineRule="auto"/>
              <w:jc w:val="center"/>
              <w:rPr>
                <w:rFonts w:ascii="Times New Roman" w:hAnsi="Times New Roman"/>
                <w:sz w:val="24"/>
                <w:szCs w:val="24"/>
              </w:rPr>
            </w:pPr>
            <w:r w:rsidRPr="00D90514">
              <w:rPr>
                <w:rFonts w:ascii="Times New Roman" w:hAnsi="Times New Roman"/>
                <w:sz w:val="24"/>
                <w:szCs w:val="24"/>
              </w:rPr>
              <w:t>AV,</w:t>
            </w:r>
          </w:p>
          <w:p w14:paraId="5B75EDF6" w14:textId="02A161DB" w:rsidR="00C01663" w:rsidRPr="00D90514" w:rsidRDefault="00C01663" w:rsidP="002556DB">
            <w:pPr>
              <w:spacing w:after="0" w:line="240" w:lineRule="auto"/>
              <w:jc w:val="center"/>
              <w:rPr>
                <w:rFonts w:ascii="Times New Roman" w:hAnsi="Times New Roman"/>
                <w:sz w:val="24"/>
                <w:szCs w:val="24"/>
              </w:rPr>
            </w:pPr>
            <w:r w:rsidRPr="00D90514">
              <w:rPr>
                <w:rFonts w:ascii="Times New Roman" w:hAnsi="Times New Roman"/>
                <w:sz w:val="24"/>
                <w:szCs w:val="24"/>
              </w:rPr>
              <w:t>ESPAV</w:t>
            </w:r>
            <w:r w:rsidR="006B1332" w:rsidRPr="00D90514">
              <w:rPr>
                <w:rFonts w:ascii="Times New Roman" w:hAnsi="Times New Roman"/>
                <w:sz w:val="24"/>
                <w:szCs w:val="24"/>
              </w:rPr>
              <w:t>,</w:t>
            </w:r>
          </w:p>
          <w:p w14:paraId="646E50D0" w14:textId="4B2509BE" w:rsidR="00C01663" w:rsidRPr="00D90514" w:rsidRDefault="00C01663" w:rsidP="002556DB">
            <w:pPr>
              <w:spacing w:after="0" w:line="240" w:lineRule="auto"/>
              <w:jc w:val="center"/>
              <w:rPr>
                <w:rFonts w:ascii="Times New Roman" w:hAnsi="Times New Roman"/>
                <w:sz w:val="24"/>
                <w:szCs w:val="24"/>
              </w:rPr>
            </w:pPr>
            <w:r w:rsidRPr="00D90514">
              <w:rPr>
                <w:rFonts w:ascii="Times New Roman" w:hAnsi="Times New Roman"/>
                <w:sz w:val="24"/>
                <w:szCs w:val="24"/>
              </w:rPr>
              <w:t>Varėnos PR</w:t>
            </w:r>
          </w:p>
        </w:tc>
      </w:tr>
      <w:tr w:rsidR="00C01663" w:rsidRPr="00DB1A97" w14:paraId="76135AB9" w14:textId="77777777" w:rsidTr="001D0BA3">
        <w:trPr>
          <w:trHeight w:val="1484"/>
          <w:jc w:val="center"/>
        </w:trPr>
        <w:tc>
          <w:tcPr>
            <w:tcW w:w="1413" w:type="dxa"/>
            <w:vMerge/>
            <w:tcBorders>
              <w:bottom w:val="single" w:sz="4" w:space="0" w:color="auto"/>
            </w:tcBorders>
          </w:tcPr>
          <w:p w14:paraId="43AF459F" w14:textId="77777777" w:rsidR="00C01663" w:rsidRPr="00D90514" w:rsidRDefault="00C01663" w:rsidP="002556DB">
            <w:pPr>
              <w:spacing w:after="0" w:line="240" w:lineRule="auto"/>
              <w:jc w:val="center"/>
              <w:rPr>
                <w:rFonts w:ascii="Times New Roman" w:hAnsi="Times New Roman"/>
                <w:sz w:val="24"/>
                <w:szCs w:val="24"/>
              </w:rPr>
            </w:pPr>
          </w:p>
        </w:tc>
        <w:tc>
          <w:tcPr>
            <w:tcW w:w="3827" w:type="dxa"/>
            <w:vMerge/>
            <w:tcBorders>
              <w:bottom w:val="single" w:sz="4" w:space="0" w:color="auto"/>
            </w:tcBorders>
          </w:tcPr>
          <w:p w14:paraId="360EAA5F" w14:textId="72EF9515" w:rsidR="00C01663" w:rsidRPr="00D90514" w:rsidRDefault="00C01663" w:rsidP="002556DB">
            <w:pPr>
              <w:spacing w:after="0" w:line="240" w:lineRule="auto"/>
              <w:jc w:val="both"/>
              <w:rPr>
                <w:rFonts w:ascii="Times New Roman" w:hAnsi="Times New Roman"/>
                <w:b/>
                <w:sz w:val="24"/>
                <w:szCs w:val="24"/>
              </w:rPr>
            </w:pPr>
          </w:p>
        </w:tc>
        <w:tc>
          <w:tcPr>
            <w:tcW w:w="3260" w:type="dxa"/>
            <w:tcBorders>
              <w:bottom w:val="single" w:sz="4" w:space="0" w:color="auto"/>
            </w:tcBorders>
          </w:tcPr>
          <w:p w14:paraId="6BAACE88" w14:textId="7B892363" w:rsidR="00C01663" w:rsidRPr="00D90514" w:rsidRDefault="00C01663" w:rsidP="002556DB">
            <w:pPr>
              <w:spacing w:after="0" w:line="240" w:lineRule="auto"/>
              <w:jc w:val="both"/>
              <w:rPr>
                <w:rFonts w:ascii="Times New Roman" w:hAnsi="Times New Roman"/>
                <w:sz w:val="24"/>
                <w:szCs w:val="24"/>
              </w:rPr>
            </w:pPr>
            <w:r w:rsidRPr="00D90514">
              <w:rPr>
                <w:rFonts w:ascii="Times New Roman" w:hAnsi="Times New Roman"/>
                <w:color w:val="000000"/>
                <w:sz w:val="24"/>
                <w:szCs w:val="24"/>
              </w:rPr>
              <w:t>2. Vykdyti projekto  „Bendri Lietuvos ir Lenkijos sienos apsaugos tarnybų veiksmai siekiant prisidėti prie saugesnės ir patikimesnės Europos“ 202</w:t>
            </w:r>
            <w:r w:rsidR="00587B57" w:rsidRPr="00D90514">
              <w:rPr>
                <w:rFonts w:ascii="Times New Roman" w:hAnsi="Times New Roman"/>
                <w:color w:val="000000"/>
                <w:sz w:val="24"/>
                <w:szCs w:val="24"/>
              </w:rPr>
              <w:t>6</w:t>
            </w:r>
            <w:r w:rsidRPr="00D90514">
              <w:rPr>
                <w:rFonts w:ascii="Times New Roman" w:hAnsi="Times New Roman"/>
                <w:color w:val="000000"/>
                <w:sz w:val="24"/>
                <w:szCs w:val="24"/>
              </w:rPr>
              <w:t xml:space="preserve"> metams numatytas veiklas pagal VSAT kompetenciją.</w:t>
            </w:r>
          </w:p>
        </w:tc>
        <w:tc>
          <w:tcPr>
            <w:tcW w:w="3261" w:type="dxa"/>
            <w:tcBorders>
              <w:bottom w:val="single" w:sz="4" w:space="0" w:color="auto"/>
            </w:tcBorders>
          </w:tcPr>
          <w:p w14:paraId="12C23750" w14:textId="0BBDBF8A" w:rsidR="00C01663" w:rsidRPr="00D90514" w:rsidRDefault="00C01663" w:rsidP="002556DB">
            <w:pPr>
              <w:widowControl w:val="0"/>
              <w:spacing w:after="0" w:line="240" w:lineRule="auto"/>
              <w:jc w:val="both"/>
              <w:rPr>
                <w:rFonts w:ascii="Times New Roman" w:hAnsi="Times New Roman"/>
                <w:color w:val="000000"/>
                <w:sz w:val="24"/>
                <w:szCs w:val="24"/>
              </w:rPr>
            </w:pPr>
            <w:r w:rsidRPr="00D90514">
              <w:rPr>
                <w:rFonts w:ascii="Times New Roman" w:hAnsi="Times New Roman"/>
                <w:color w:val="000000"/>
                <w:sz w:val="24"/>
                <w:szCs w:val="24"/>
              </w:rPr>
              <w:t>2.</w:t>
            </w:r>
            <w:r w:rsidR="00587B57" w:rsidRPr="00D90514">
              <w:rPr>
                <w:rFonts w:ascii="Times New Roman" w:hAnsi="Times New Roman"/>
                <w:color w:val="000000"/>
                <w:sz w:val="24"/>
                <w:szCs w:val="24"/>
              </w:rPr>
              <w:t xml:space="preserve"> </w:t>
            </w:r>
            <w:r w:rsidRPr="00D90514">
              <w:rPr>
                <w:rFonts w:ascii="Times New Roman" w:hAnsi="Times New Roman"/>
                <w:color w:val="000000"/>
                <w:sz w:val="24"/>
                <w:szCs w:val="24"/>
              </w:rPr>
              <w:t xml:space="preserve">Įgyvendinta projekto veiklų per nustatytus terminus, proc. </w:t>
            </w:r>
            <w:r w:rsidR="00587B57" w:rsidRPr="00D90514">
              <w:rPr>
                <w:rFonts w:ascii="Times New Roman" w:hAnsi="Times New Roman"/>
                <w:color w:val="000000"/>
                <w:sz w:val="24"/>
                <w:szCs w:val="24"/>
              </w:rPr>
              <w:t>–</w:t>
            </w:r>
            <w:r w:rsidRPr="00D90514">
              <w:rPr>
                <w:rFonts w:ascii="Times New Roman" w:hAnsi="Times New Roman"/>
                <w:color w:val="000000"/>
                <w:sz w:val="24"/>
                <w:szCs w:val="24"/>
              </w:rPr>
              <w:t xml:space="preserve"> 100</w:t>
            </w:r>
          </w:p>
        </w:tc>
        <w:tc>
          <w:tcPr>
            <w:tcW w:w="1275" w:type="dxa"/>
            <w:vMerge/>
            <w:tcBorders>
              <w:bottom w:val="single" w:sz="4" w:space="0" w:color="auto"/>
            </w:tcBorders>
            <w:vAlign w:val="center"/>
          </w:tcPr>
          <w:p w14:paraId="3FD0ADF0" w14:textId="77777777" w:rsidR="00C01663" w:rsidRPr="00D90514" w:rsidRDefault="00C01663" w:rsidP="002556DB">
            <w:pPr>
              <w:widowControl w:val="0"/>
              <w:spacing w:after="0" w:line="240" w:lineRule="auto"/>
              <w:jc w:val="center"/>
              <w:rPr>
                <w:rFonts w:ascii="Times New Roman" w:hAnsi="Times New Roman"/>
                <w:iCs/>
                <w:sz w:val="24"/>
                <w:szCs w:val="24"/>
              </w:rPr>
            </w:pPr>
          </w:p>
        </w:tc>
        <w:tc>
          <w:tcPr>
            <w:tcW w:w="1843" w:type="dxa"/>
            <w:vMerge/>
            <w:tcBorders>
              <w:bottom w:val="single" w:sz="4" w:space="0" w:color="auto"/>
            </w:tcBorders>
            <w:vAlign w:val="center"/>
          </w:tcPr>
          <w:p w14:paraId="43AD9AAB" w14:textId="77777777" w:rsidR="00C01663" w:rsidRPr="00D90514" w:rsidRDefault="00C01663" w:rsidP="002556DB">
            <w:pPr>
              <w:spacing w:after="0" w:line="240" w:lineRule="auto"/>
              <w:jc w:val="center"/>
              <w:rPr>
                <w:rFonts w:ascii="Times New Roman" w:hAnsi="Times New Roman"/>
                <w:sz w:val="24"/>
                <w:szCs w:val="24"/>
              </w:rPr>
            </w:pPr>
          </w:p>
        </w:tc>
      </w:tr>
      <w:tr w:rsidR="00C450E4" w:rsidRPr="00DB1A97" w14:paraId="26C3FD8E" w14:textId="77777777" w:rsidTr="001D0BA3">
        <w:trPr>
          <w:trHeight w:val="702"/>
          <w:jc w:val="center"/>
        </w:trPr>
        <w:tc>
          <w:tcPr>
            <w:tcW w:w="1413" w:type="dxa"/>
            <w:vMerge w:val="restart"/>
          </w:tcPr>
          <w:p w14:paraId="78E04FD0" w14:textId="77777777" w:rsidR="00C450E4" w:rsidRPr="00D90514" w:rsidRDefault="00C450E4" w:rsidP="002556DB">
            <w:pPr>
              <w:spacing w:after="0" w:line="240" w:lineRule="auto"/>
              <w:jc w:val="center"/>
              <w:rPr>
                <w:rFonts w:ascii="Times New Roman" w:hAnsi="Times New Roman"/>
                <w:sz w:val="24"/>
                <w:szCs w:val="24"/>
              </w:rPr>
            </w:pPr>
            <w:r w:rsidRPr="00D90514">
              <w:rPr>
                <w:rFonts w:ascii="Times New Roman" w:hAnsi="Times New Roman"/>
                <w:sz w:val="24"/>
                <w:szCs w:val="24"/>
              </w:rPr>
              <w:t>3.</w:t>
            </w:r>
          </w:p>
          <w:p w14:paraId="21F0DDE8" w14:textId="5A9E7FAF" w:rsidR="00C450E4" w:rsidRPr="00D90514" w:rsidRDefault="00C450E4" w:rsidP="002556DB">
            <w:pPr>
              <w:spacing w:after="0" w:line="240" w:lineRule="auto"/>
              <w:rPr>
                <w:rFonts w:ascii="Times New Roman" w:hAnsi="Times New Roman"/>
                <w:sz w:val="24"/>
                <w:szCs w:val="24"/>
              </w:rPr>
            </w:pPr>
          </w:p>
        </w:tc>
        <w:tc>
          <w:tcPr>
            <w:tcW w:w="3827" w:type="dxa"/>
            <w:vMerge w:val="restart"/>
          </w:tcPr>
          <w:p w14:paraId="767808B1" w14:textId="6B256D73" w:rsidR="00C450E4" w:rsidRPr="00D90514" w:rsidRDefault="00C450E4" w:rsidP="002556DB">
            <w:pPr>
              <w:spacing w:after="0" w:line="240" w:lineRule="auto"/>
              <w:jc w:val="both"/>
              <w:rPr>
                <w:rFonts w:ascii="Times New Roman" w:hAnsi="Times New Roman"/>
                <w:sz w:val="24"/>
                <w:szCs w:val="24"/>
              </w:rPr>
            </w:pPr>
            <w:r w:rsidRPr="00D90514">
              <w:rPr>
                <w:rFonts w:ascii="Times New Roman" w:hAnsi="Times New Roman"/>
                <w:b/>
                <w:sz w:val="24"/>
                <w:szCs w:val="24"/>
              </w:rPr>
              <w:t>Prioritetinis darbas / priemonė</w:t>
            </w:r>
            <w:r w:rsidRPr="00D90514">
              <w:rPr>
                <w:rFonts w:ascii="Times New Roman" w:hAnsi="Times New Roman"/>
                <w:b/>
                <w:bCs/>
                <w:sz w:val="24"/>
                <w:szCs w:val="24"/>
              </w:rPr>
              <w:t xml:space="preserve"> – </w:t>
            </w:r>
            <w:r w:rsidR="002556DB" w:rsidRPr="00D90514">
              <w:rPr>
                <w:rFonts w:ascii="Times New Roman" w:hAnsi="Times New Roman"/>
                <w:sz w:val="24"/>
                <w:szCs w:val="24"/>
              </w:rPr>
              <w:t>į</w:t>
            </w:r>
            <w:r w:rsidRPr="00D90514">
              <w:rPr>
                <w:rFonts w:ascii="Times New Roman" w:hAnsi="Times New Roman"/>
                <w:sz w:val="24"/>
                <w:szCs w:val="24"/>
              </w:rPr>
              <w:t xml:space="preserve">gyvendinti kitus ES lėšomis finansuojamus tarptautinius projektus programos sienos apsaugos srityje </w:t>
            </w:r>
          </w:p>
          <w:p w14:paraId="307DC4CE" w14:textId="481DF8BB" w:rsidR="00C450E4" w:rsidRPr="00D90514" w:rsidRDefault="00C450E4" w:rsidP="002556DB">
            <w:pPr>
              <w:spacing w:after="0" w:line="240" w:lineRule="auto"/>
              <w:jc w:val="both"/>
              <w:rPr>
                <w:rFonts w:ascii="Times New Roman" w:hAnsi="Times New Roman"/>
                <w:sz w:val="24"/>
                <w:szCs w:val="24"/>
              </w:rPr>
            </w:pPr>
          </w:p>
        </w:tc>
        <w:tc>
          <w:tcPr>
            <w:tcW w:w="3260" w:type="dxa"/>
          </w:tcPr>
          <w:p w14:paraId="63F3DD2A" w14:textId="5DCE5677" w:rsidR="00C450E4" w:rsidRPr="00D90514" w:rsidRDefault="00C450E4" w:rsidP="002556DB">
            <w:pPr>
              <w:spacing w:after="0" w:line="240" w:lineRule="auto"/>
              <w:jc w:val="both"/>
              <w:rPr>
                <w:rFonts w:ascii="Times New Roman" w:hAnsi="Times New Roman"/>
                <w:bCs/>
                <w:sz w:val="24"/>
                <w:szCs w:val="24"/>
              </w:rPr>
            </w:pPr>
            <w:r w:rsidRPr="00D90514">
              <w:rPr>
                <w:rFonts w:ascii="Times New Roman" w:hAnsi="Times New Roman"/>
                <w:sz w:val="24"/>
                <w:szCs w:val="24"/>
              </w:rPr>
              <w:t>1. Vykdyti pagal VSAT kompetenciją  FALCON projekto (</w:t>
            </w:r>
            <w:r w:rsidRPr="00D90514">
              <w:rPr>
                <w:rFonts w:ascii="Times New Roman" w:hAnsi="Times New Roman"/>
                <w:i/>
                <w:iCs/>
                <w:sz w:val="24"/>
                <w:szCs w:val="24"/>
              </w:rPr>
              <w:t xml:space="preserve">angl. </w:t>
            </w:r>
            <w:proofErr w:type="spellStart"/>
            <w:r w:rsidRPr="00D90514">
              <w:rPr>
                <w:rFonts w:ascii="Times New Roman" w:hAnsi="Times New Roman"/>
                <w:i/>
                <w:iCs/>
                <w:sz w:val="24"/>
                <w:szCs w:val="24"/>
              </w:rPr>
              <w:t>Fight</w:t>
            </w:r>
            <w:proofErr w:type="spellEnd"/>
            <w:r w:rsidRPr="00D90514">
              <w:rPr>
                <w:rFonts w:ascii="Times New Roman" w:hAnsi="Times New Roman"/>
                <w:i/>
                <w:iCs/>
                <w:sz w:val="24"/>
                <w:szCs w:val="24"/>
              </w:rPr>
              <w:t xml:space="preserve"> </w:t>
            </w:r>
            <w:proofErr w:type="spellStart"/>
            <w:r w:rsidRPr="00D90514">
              <w:rPr>
                <w:rFonts w:ascii="Times New Roman" w:hAnsi="Times New Roman"/>
                <w:i/>
                <w:iCs/>
                <w:sz w:val="24"/>
                <w:szCs w:val="24"/>
              </w:rPr>
              <w:t>Against</w:t>
            </w:r>
            <w:proofErr w:type="spellEnd"/>
            <w:r w:rsidRPr="00D90514">
              <w:rPr>
                <w:rFonts w:ascii="Times New Roman" w:hAnsi="Times New Roman"/>
                <w:i/>
                <w:iCs/>
                <w:sz w:val="24"/>
                <w:szCs w:val="24"/>
              </w:rPr>
              <w:t xml:space="preserve"> </w:t>
            </w:r>
            <w:proofErr w:type="spellStart"/>
            <w:r w:rsidRPr="00D90514">
              <w:rPr>
                <w:rFonts w:ascii="Times New Roman" w:hAnsi="Times New Roman"/>
                <w:i/>
                <w:iCs/>
                <w:sz w:val="24"/>
                <w:szCs w:val="24"/>
              </w:rPr>
              <w:t>Large-scale</w:t>
            </w:r>
            <w:proofErr w:type="spellEnd"/>
            <w:r w:rsidRPr="00D90514">
              <w:rPr>
                <w:rFonts w:ascii="Times New Roman" w:hAnsi="Times New Roman"/>
                <w:i/>
                <w:iCs/>
                <w:sz w:val="24"/>
                <w:szCs w:val="24"/>
              </w:rPr>
              <w:t xml:space="preserve"> </w:t>
            </w:r>
            <w:proofErr w:type="spellStart"/>
            <w:r w:rsidRPr="00D90514">
              <w:rPr>
                <w:rFonts w:ascii="Times New Roman" w:hAnsi="Times New Roman"/>
                <w:i/>
                <w:iCs/>
                <w:sz w:val="24"/>
                <w:szCs w:val="24"/>
              </w:rPr>
              <w:t>Corruption</w:t>
            </w:r>
            <w:proofErr w:type="spellEnd"/>
            <w:r w:rsidRPr="00D90514">
              <w:rPr>
                <w:rFonts w:ascii="Times New Roman" w:hAnsi="Times New Roman"/>
                <w:i/>
                <w:iCs/>
                <w:sz w:val="24"/>
                <w:szCs w:val="24"/>
              </w:rPr>
              <w:t xml:space="preserve"> </w:t>
            </w:r>
            <w:proofErr w:type="spellStart"/>
            <w:r w:rsidRPr="00D90514">
              <w:rPr>
                <w:rFonts w:ascii="Times New Roman" w:hAnsi="Times New Roman"/>
                <w:i/>
                <w:iCs/>
                <w:sz w:val="24"/>
                <w:szCs w:val="24"/>
              </w:rPr>
              <w:t>and</w:t>
            </w:r>
            <w:proofErr w:type="spellEnd"/>
            <w:r w:rsidRPr="00D90514">
              <w:rPr>
                <w:rFonts w:ascii="Times New Roman" w:hAnsi="Times New Roman"/>
                <w:i/>
                <w:iCs/>
                <w:sz w:val="24"/>
                <w:szCs w:val="24"/>
              </w:rPr>
              <w:t xml:space="preserve"> </w:t>
            </w:r>
            <w:proofErr w:type="spellStart"/>
            <w:r w:rsidRPr="00D90514">
              <w:rPr>
                <w:rFonts w:ascii="Times New Roman" w:hAnsi="Times New Roman"/>
                <w:i/>
                <w:iCs/>
                <w:sz w:val="24"/>
                <w:szCs w:val="24"/>
              </w:rPr>
              <w:t>Organised</w:t>
            </w:r>
            <w:proofErr w:type="spellEnd"/>
            <w:r w:rsidRPr="00D90514">
              <w:rPr>
                <w:rFonts w:ascii="Times New Roman" w:hAnsi="Times New Roman"/>
                <w:i/>
                <w:iCs/>
                <w:sz w:val="24"/>
                <w:szCs w:val="24"/>
              </w:rPr>
              <w:t xml:space="preserve"> </w:t>
            </w:r>
            <w:proofErr w:type="spellStart"/>
            <w:r w:rsidRPr="00D90514">
              <w:rPr>
                <w:rFonts w:ascii="Times New Roman" w:hAnsi="Times New Roman"/>
                <w:i/>
                <w:iCs/>
                <w:sz w:val="24"/>
                <w:szCs w:val="24"/>
              </w:rPr>
              <w:t>Crime</w:t>
            </w:r>
            <w:proofErr w:type="spellEnd"/>
            <w:r w:rsidRPr="00D90514">
              <w:rPr>
                <w:rFonts w:ascii="Times New Roman" w:hAnsi="Times New Roman"/>
                <w:i/>
                <w:iCs/>
                <w:sz w:val="24"/>
                <w:szCs w:val="24"/>
              </w:rPr>
              <w:t xml:space="preserve"> </w:t>
            </w:r>
            <w:proofErr w:type="spellStart"/>
            <w:r w:rsidRPr="00D90514">
              <w:rPr>
                <w:rFonts w:ascii="Times New Roman" w:hAnsi="Times New Roman"/>
                <w:i/>
                <w:iCs/>
                <w:sz w:val="24"/>
                <w:szCs w:val="24"/>
              </w:rPr>
              <w:t>Networks</w:t>
            </w:r>
            <w:proofErr w:type="spellEnd"/>
            <w:r w:rsidRPr="00D90514">
              <w:rPr>
                <w:rFonts w:ascii="Times New Roman" w:hAnsi="Times New Roman"/>
                <w:sz w:val="24"/>
                <w:szCs w:val="24"/>
              </w:rPr>
              <w:t xml:space="preserve">) (programos </w:t>
            </w:r>
            <w:r w:rsidR="00FD0E9E" w:rsidRPr="00D90514">
              <w:rPr>
                <w:rFonts w:ascii="Times New Roman" w:hAnsi="Times New Roman"/>
                <w:sz w:val="24"/>
                <w:szCs w:val="24"/>
              </w:rPr>
              <w:t>„</w:t>
            </w:r>
            <w:proofErr w:type="spellStart"/>
            <w:r w:rsidRPr="00D90514">
              <w:rPr>
                <w:rFonts w:ascii="Times New Roman" w:hAnsi="Times New Roman"/>
                <w:sz w:val="24"/>
                <w:szCs w:val="24"/>
              </w:rPr>
              <w:t>Horizon</w:t>
            </w:r>
            <w:proofErr w:type="spellEnd"/>
            <w:r w:rsidR="00FD0E9E" w:rsidRPr="00D90514">
              <w:rPr>
                <w:rFonts w:ascii="Times New Roman" w:hAnsi="Times New Roman"/>
                <w:sz w:val="24"/>
                <w:szCs w:val="24"/>
              </w:rPr>
              <w:t>“</w:t>
            </w:r>
            <w:r w:rsidRPr="00D90514">
              <w:rPr>
                <w:rFonts w:ascii="Times New Roman" w:hAnsi="Times New Roman"/>
                <w:sz w:val="24"/>
                <w:szCs w:val="24"/>
              </w:rPr>
              <w:t xml:space="preserve"> dalis) veiklas.</w:t>
            </w:r>
          </w:p>
        </w:tc>
        <w:tc>
          <w:tcPr>
            <w:tcW w:w="3261" w:type="dxa"/>
            <w:vMerge w:val="restart"/>
          </w:tcPr>
          <w:p w14:paraId="1930D94D" w14:textId="0969D818" w:rsidR="00C450E4" w:rsidRPr="00D90514" w:rsidRDefault="00C450E4" w:rsidP="002556DB">
            <w:pPr>
              <w:widowControl w:val="0"/>
              <w:spacing w:after="0" w:line="240" w:lineRule="auto"/>
              <w:jc w:val="both"/>
              <w:rPr>
                <w:rFonts w:ascii="Times New Roman" w:hAnsi="Times New Roman"/>
                <w:sz w:val="24"/>
                <w:szCs w:val="24"/>
                <w:highlight w:val="yellow"/>
              </w:rPr>
            </w:pPr>
            <w:r w:rsidRPr="00D90514">
              <w:rPr>
                <w:rFonts w:ascii="Times New Roman" w:hAnsi="Times New Roman"/>
                <w:color w:val="000000"/>
                <w:sz w:val="24"/>
                <w:szCs w:val="24"/>
              </w:rPr>
              <w:t xml:space="preserve">Įgyvendinta projektų veiklų per nustatytus terminus, proc. </w:t>
            </w:r>
            <w:r w:rsidR="00587B57" w:rsidRPr="00D90514">
              <w:rPr>
                <w:rFonts w:ascii="Times New Roman" w:hAnsi="Times New Roman"/>
                <w:color w:val="000000"/>
                <w:sz w:val="24"/>
                <w:szCs w:val="24"/>
              </w:rPr>
              <w:t>–</w:t>
            </w:r>
            <w:r w:rsidRPr="00D90514">
              <w:rPr>
                <w:rFonts w:ascii="Times New Roman" w:hAnsi="Times New Roman"/>
                <w:color w:val="000000"/>
                <w:sz w:val="24"/>
                <w:szCs w:val="24"/>
              </w:rPr>
              <w:t xml:space="preserve"> 100</w:t>
            </w:r>
          </w:p>
          <w:p w14:paraId="5D10E993" w14:textId="77777777" w:rsidR="00C450E4" w:rsidRPr="00D90514" w:rsidRDefault="00C450E4" w:rsidP="002556DB">
            <w:pPr>
              <w:widowControl w:val="0"/>
              <w:spacing w:after="0" w:line="240" w:lineRule="auto"/>
              <w:jc w:val="both"/>
              <w:rPr>
                <w:rFonts w:ascii="Times New Roman" w:hAnsi="Times New Roman"/>
                <w:sz w:val="24"/>
                <w:szCs w:val="24"/>
              </w:rPr>
            </w:pPr>
          </w:p>
          <w:p w14:paraId="1D78754B" w14:textId="478B0CA6" w:rsidR="00C450E4" w:rsidRPr="00D90514" w:rsidRDefault="00C450E4" w:rsidP="002556DB">
            <w:pPr>
              <w:widowControl w:val="0"/>
              <w:spacing w:after="0" w:line="240" w:lineRule="auto"/>
              <w:jc w:val="both"/>
              <w:rPr>
                <w:rFonts w:ascii="Times New Roman" w:hAnsi="Times New Roman"/>
                <w:sz w:val="24"/>
                <w:szCs w:val="24"/>
                <w:highlight w:val="yellow"/>
              </w:rPr>
            </w:pPr>
          </w:p>
        </w:tc>
        <w:tc>
          <w:tcPr>
            <w:tcW w:w="1275" w:type="dxa"/>
            <w:vMerge w:val="restart"/>
            <w:vAlign w:val="center"/>
          </w:tcPr>
          <w:p w14:paraId="5B4C369D" w14:textId="0A755F65" w:rsidR="00C450E4" w:rsidRPr="00D90514" w:rsidRDefault="00C450E4" w:rsidP="002556DB">
            <w:pPr>
              <w:widowControl w:val="0"/>
              <w:spacing w:after="0" w:line="240" w:lineRule="auto"/>
              <w:jc w:val="center"/>
              <w:rPr>
                <w:rFonts w:ascii="Times New Roman" w:hAnsi="Times New Roman"/>
                <w:sz w:val="24"/>
                <w:szCs w:val="24"/>
              </w:rPr>
            </w:pPr>
            <w:r w:rsidRPr="00D90514">
              <w:rPr>
                <w:rFonts w:ascii="Times New Roman" w:hAnsi="Times New Roman"/>
                <w:iCs/>
                <w:sz w:val="24"/>
                <w:szCs w:val="24"/>
              </w:rPr>
              <w:t>I</w:t>
            </w:r>
            <w:r w:rsidR="00820579" w:rsidRPr="00D90514">
              <w:rPr>
                <w:rFonts w:ascii="Times New Roman" w:hAnsi="Times New Roman"/>
                <w:iCs/>
                <w:sz w:val="24"/>
                <w:szCs w:val="24"/>
              </w:rPr>
              <w:t>–</w:t>
            </w:r>
            <w:r w:rsidRPr="00D90514">
              <w:rPr>
                <w:rFonts w:ascii="Times New Roman" w:hAnsi="Times New Roman"/>
                <w:iCs/>
                <w:sz w:val="24"/>
                <w:szCs w:val="24"/>
              </w:rPr>
              <w:t xml:space="preserve">IV </w:t>
            </w:r>
            <w:proofErr w:type="spellStart"/>
            <w:r w:rsidRPr="00D90514">
              <w:rPr>
                <w:rFonts w:ascii="Times New Roman" w:hAnsi="Times New Roman"/>
                <w:iCs/>
                <w:sz w:val="24"/>
                <w:szCs w:val="24"/>
              </w:rPr>
              <w:t>ketv</w:t>
            </w:r>
            <w:proofErr w:type="spellEnd"/>
            <w:r w:rsidRPr="00D90514">
              <w:rPr>
                <w:rFonts w:ascii="Times New Roman" w:hAnsi="Times New Roman"/>
                <w:iCs/>
                <w:sz w:val="24"/>
                <w:szCs w:val="24"/>
              </w:rPr>
              <w:t>.</w:t>
            </w:r>
          </w:p>
          <w:p w14:paraId="15D8119C" w14:textId="147EBB53" w:rsidR="00C450E4" w:rsidRPr="00D90514" w:rsidRDefault="00C450E4" w:rsidP="002556DB">
            <w:pPr>
              <w:widowControl w:val="0"/>
              <w:spacing w:after="0" w:line="240" w:lineRule="auto"/>
              <w:jc w:val="center"/>
              <w:rPr>
                <w:rFonts w:ascii="Times New Roman" w:hAnsi="Times New Roman"/>
                <w:sz w:val="24"/>
                <w:szCs w:val="24"/>
              </w:rPr>
            </w:pPr>
          </w:p>
          <w:p w14:paraId="31387A57" w14:textId="5CE517F2" w:rsidR="00C450E4" w:rsidRPr="00D90514" w:rsidRDefault="00C450E4" w:rsidP="002556DB">
            <w:pPr>
              <w:widowControl w:val="0"/>
              <w:spacing w:after="0" w:line="240" w:lineRule="auto"/>
              <w:jc w:val="center"/>
              <w:rPr>
                <w:rFonts w:ascii="Times New Roman" w:hAnsi="Times New Roman"/>
                <w:sz w:val="24"/>
                <w:szCs w:val="24"/>
              </w:rPr>
            </w:pPr>
          </w:p>
        </w:tc>
        <w:tc>
          <w:tcPr>
            <w:tcW w:w="1843" w:type="dxa"/>
            <w:vMerge w:val="restart"/>
            <w:vAlign w:val="center"/>
          </w:tcPr>
          <w:p w14:paraId="2EAD5255" w14:textId="07E97C2B" w:rsidR="00C450E4" w:rsidRPr="00D90514" w:rsidRDefault="003737E4" w:rsidP="002556DB">
            <w:pPr>
              <w:spacing w:after="0" w:line="240" w:lineRule="auto"/>
              <w:jc w:val="center"/>
              <w:rPr>
                <w:rFonts w:ascii="Times New Roman" w:hAnsi="Times New Roman"/>
                <w:sz w:val="24"/>
                <w:szCs w:val="24"/>
              </w:rPr>
            </w:pPr>
            <w:r w:rsidRPr="00D90514">
              <w:rPr>
                <w:rFonts w:ascii="Times New Roman" w:hAnsi="Times New Roman"/>
                <w:sz w:val="24"/>
                <w:szCs w:val="24"/>
              </w:rPr>
              <w:t>TBV,</w:t>
            </w:r>
          </w:p>
          <w:p w14:paraId="4A3C4C56" w14:textId="77777777" w:rsidR="00C450E4" w:rsidRPr="00D90514" w:rsidRDefault="00C450E4" w:rsidP="002556DB">
            <w:pPr>
              <w:spacing w:after="0" w:line="240" w:lineRule="auto"/>
              <w:jc w:val="center"/>
              <w:rPr>
                <w:rFonts w:ascii="Times New Roman" w:hAnsi="Times New Roman"/>
                <w:sz w:val="24"/>
                <w:szCs w:val="24"/>
              </w:rPr>
            </w:pPr>
            <w:r w:rsidRPr="00D90514">
              <w:rPr>
                <w:rFonts w:ascii="Times New Roman" w:hAnsi="Times New Roman"/>
                <w:sz w:val="24"/>
                <w:szCs w:val="24"/>
              </w:rPr>
              <w:t>IV,</w:t>
            </w:r>
          </w:p>
          <w:p w14:paraId="5EBA2901" w14:textId="0BFF12BA" w:rsidR="00C450E4" w:rsidRPr="00D90514" w:rsidRDefault="00C450E4" w:rsidP="002556DB">
            <w:pPr>
              <w:spacing w:after="0" w:line="240" w:lineRule="auto"/>
              <w:jc w:val="center"/>
              <w:rPr>
                <w:rFonts w:ascii="Times New Roman" w:hAnsi="Times New Roman"/>
                <w:sz w:val="24"/>
                <w:szCs w:val="24"/>
              </w:rPr>
            </w:pPr>
            <w:r w:rsidRPr="00D90514">
              <w:rPr>
                <w:rFonts w:ascii="Times New Roman" w:hAnsi="Times New Roman"/>
                <w:sz w:val="24"/>
                <w:szCs w:val="24"/>
              </w:rPr>
              <w:t>SKOV, TS, ESPAV, Varėnos PR,  Pakrančių apsaugos</w:t>
            </w:r>
            <w:r w:rsidRPr="00D90514">
              <w:rPr>
                <w:rFonts w:ascii="Times New Roman" w:eastAsia="Times New Roman" w:hAnsi="Times New Roman"/>
                <w:bCs/>
                <w:sz w:val="24"/>
                <w:szCs w:val="24"/>
              </w:rPr>
              <w:t xml:space="preserve"> PR</w:t>
            </w:r>
            <w:r w:rsidRPr="00D90514" w:rsidDel="00FC0CD5">
              <w:rPr>
                <w:rFonts w:ascii="Times New Roman" w:eastAsia="Times New Roman" w:hAnsi="Times New Roman"/>
                <w:bCs/>
                <w:sz w:val="24"/>
                <w:szCs w:val="24"/>
              </w:rPr>
              <w:t xml:space="preserve"> </w:t>
            </w:r>
          </w:p>
        </w:tc>
      </w:tr>
      <w:tr w:rsidR="00C450E4" w:rsidRPr="00DB1A97" w14:paraId="555ED543" w14:textId="77777777" w:rsidTr="001D0BA3">
        <w:trPr>
          <w:trHeight w:val="795"/>
          <w:jc w:val="center"/>
        </w:trPr>
        <w:tc>
          <w:tcPr>
            <w:tcW w:w="1413" w:type="dxa"/>
            <w:vMerge/>
          </w:tcPr>
          <w:p w14:paraId="20073D7E" w14:textId="65C605FB" w:rsidR="00C450E4" w:rsidRPr="00D90514" w:rsidRDefault="00C450E4" w:rsidP="002556DB">
            <w:pPr>
              <w:spacing w:after="0" w:line="240" w:lineRule="auto"/>
              <w:jc w:val="center"/>
              <w:rPr>
                <w:rFonts w:ascii="Times New Roman" w:hAnsi="Times New Roman"/>
                <w:sz w:val="24"/>
                <w:szCs w:val="24"/>
              </w:rPr>
            </w:pPr>
          </w:p>
        </w:tc>
        <w:tc>
          <w:tcPr>
            <w:tcW w:w="3827" w:type="dxa"/>
            <w:vMerge/>
          </w:tcPr>
          <w:p w14:paraId="50CEDA46" w14:textId="35C5B8C8" w:rsidR="00C450E4" w:rsidRPr="00D90514" w:rsidRDefault="00C450E4" w:rsidP="002556DB">
            <w:pPr>
              <w:spacing w:after="0" w:line="240" w:lineRule="auto"/>
              <w:jc w:val="both"/>
              <w:rPr>
                <w:rFonts w:ascii="Times New Roman" w:hAnsi="Times New Roman"/>
                <w:b/>
                <w:sz w:val="24"/>
                <w:szCs w:val="24"/>
              </w:rPr>
            </w:pPr>
          </w:p>
        </w:tc>
        <w:tc>
          <w:tcPr>
            <w:tcW w:w="3260" w:type="dxa"/>
            <w:tcBorders>
              <w:bottom w:val="single" w:sz="4" w:space="0" w:color="auto"/>
            </w:tcBorders>
          </w:tcPr>
          <w:p w14:paraId="2A987E8E" w14:textId="775608F2" w:rsidR="00C450E4" w:rsidRPr="00D90514" w:rsidRDefault="00C450E4" w:rsidP="00EA47DA">
            <w:pPr>
              <w:spacing w:line="240" w:lineRule="auto"/>
              <w:jc w:val="both"/>
              <w:rPr>
                <w:rFonts w:ascii="Times New Roman" w:hAnsi="Times New Roman"/>
                <w:bCs/>
                <w:sz w:val="24"/>
                <w:szCs w:val="24"/>
              </w:rPr>
            </w:pPr>
            <w:r w:rsidRPr="00D90514">
              <w:rPr>
                <w:rFonts w:ascii="Times New Roman" w:hAnsi="Times New Roman"/>
                <w:sz w:val="24"/>
                <w:szCs w:val="24"/>
              </w:rPr>
              <w:t>2. Vykdyti pagal VSAT kompetenciją  projekto „</w:t>
            </w:r>
            <w:proofErr w:type="spellStart"/>
            <w:r w:rsidRPr="00D90514">
              <w:rPr>
                <w:rFonts w:ascii="Times New Roman" w:eastAsia="Times New Roman" w:hAnsi="Times New Roman"/>
                <w:bCs/>
                <w:sz w:val="24"/>
                <w:szCs w:val="24"/>
              </w:rPr>
              <w:t>C</w:t>
            </w:r>
            <w:r w:rsidR="00FD0E9E" w:rsidRPr="00D90514">
              <w:rPr>
                <w:rFonts w:ascii="Times New Roman" w:eastAsia="Times New Roman" w:hAnsi="Times New Roman"/>
                <w:bCs/>
                <w:sz w:val="24"/>
                <w:szCs w:val="24"/>
              </w:rPr>
              <w:t>rossmare</w:t>
            </w:r>
            <w:proofErr w:type="spellEnd"/>
            <w:r w:rsidRPr="00D90514">
              <w:rPr>
                <w:rFonts w:ascii="Times New Roman" w:eastAsia="Times New Roman" w:hAnsi="Times New Roman"/>
                <w:bCs/>
                <w:sz w:val="24"/>
                <w:szCs w:val="24"/>
              </w:rPr>
              <w:t>“</w:t>
            </w:r>
            <w:r w:rsidRPr="00D90514">
              <w:rPr>
                <w:rFonts w:ascii="Times New Roman" w:hAnsi="Times New Roman"/>
                <w:sz w:val="24"/>
                <w:szCs w:val="24"/>
              </w:rPr>
              <w:t xml:space="preserve"> (programos </w:t>
            </w:r>
            <w:r w:rsidR="00FD0E9E" w:rsidRPr="00D90514">
              <w:rPr>
                <w:rFonts w:ascii="Times New Roman" w:hAnsi="Times New Roman"/>
                <w:sz w:val="24"/>
                <w:szCs w:val="24"/>
              </w:rPr>
              <w:t>„</w:t>
            </w:r>
            <w:proofErr w:type="spellStart"/>
            <w:r w:rsidRPr="00D90514">
              <w:rPr>
                <w:rFonts w:ascii="Times New Roman" w:hAnsi="Times New Roman"/>
                <w:sz w:val="24"/>
                <w:szCs w:val="24"/>
              </w:rPr>
              <w:t>Horizon</w:t>
            </w:r>
            <w:proofErr w:type="spellEnd"/>
            <w:r w:rsidR="00FD0E9E" w:rsidRPr="00D90514">
              <w:rPr>
                <w:rFonts w:ascii="Times New Roman" w:hAnsi="Times New Roman"/>
                <w:sz w:val="24"/>
                <w:szCs w:val="24"/>
              </w:rPr>
              <w:t>“</w:t>
            </w:r>
            <w:r w:rsidRPr="00D90514">
              <w:rPr>
                <w:rFonts w:ascii="Times New Roman" w:hAnsi="Times New Roman"/>
                <w:sz w:val="24"/>
                <w:szCs w:val="24"/>
              </w:rPr>
              <w:t xml:space="preserve"> dalis) veiklas.</w:t>
            </w:r>
          </w:p>
        </w:tc>
        <w:tc>
          <w:tcPr>
            <w:tcW w:w="3261" w:type="dxa"/>
            <w:vMerge/>
          </w:tcPr>
          <w:p w14:paraId="373BE03C" w14:textId="351425FE" w:rsidR="00C450E4" w:rsidRPr="00D90514" w:rsidRDefault="00C450E4" w:rsidP="002556DB">
            <w:pPr>
              <w:widowControl w:val="0"/>
              <w:spacing w:after="0" w:line="240" w:lineRule="auto"/>
              <w:jc w:val="both"/>
              <w:rPr>
                <w:rFonts w:ascii="Times New Roman" w:hAnsi="Times New Roman"/>
                <w:sz w:val="24"/>
                <w:szCs w:val="24"/>
                <w:highlight w:val="yellow"/>
              </w:rPr>
            </w:pPr>
          </w:p>
        </w:tc>
        <w:tc>
          <w:tcPr>
            <w:tcW w:w="1275" w:type="dxa"/>
            <w:vMerge/>
            <w:vAlign w:val="center"/>
          </w:tcPr>
          <w:p w14:paraId="0F161EB0" w14:textId="3B91969F" w:rsidR="00C450E4" w:rsidRPr="00D90514" w:rsidRDefault="00C450E4" w:rsidP="002556DB">
            <w:pPr>
              <w:widowControl w:val="0"/>
              <w:spacing w:after="0" w:line="240" w:lineRule="auto"/>
              <w:jc w:val="center"/>
              <w:rPr>
                <w:rFonts w:ascii="Times New Roman" w:hAnsi="Times New Roman"/>
                <w:sz w:val="24"/>
                <w:szCs w:val="24"/>
              </w:rPr>
            </w:pPr>
          </w:p>
        </w:tc>
        <w:tc>
          <w:tcPr>
            <w:tcW w:w="1843" w:type="dxa"/>
            <w:vMerge/>
            <w:vAlign w:val="center"/>
          </w:tcPr>
          <w:p w14:paraId="5EA404F3" w14:textId="2DA1AE6D" w:rsidR="00C450E4" w:rsidRPr="00D90514" w:rsidRDefault="00C450E4" w:rsidP="002556DB">
            <w:pPr>
              <w:spacing w:after="0" w:line="240" w:lineRule="auto"/>
              <w:jc w:val="center"/>
              <w:rPr>
                <w:rFonts w:ascii="Times New Roman" w:hAnsi="Times New Roman"/>
                <w:sz w:val="24"/>
                <w:szCs w:val="24"/>
              </w:rPr>
            </w:pPr>
          </w:p>
        </w:tc>
      </w:tr>
      <w:tr w:rsidR="00C450E4" w:rsidRPr="00DB1A97" w14:paraId="3B9EA0F2" w14:textId="77777777" w:rsidTr="001D0BA3">
        <w:trPr>
          <w:trHeight w:val="545"/>
          <w:jc w:val="center"/>
        </w:trPr>
        <w:tc>
          <w:tcPr>
            <w:tcW w:w="1413" w:type="dxa"/>
            <w:vMerge/>
          </w:tcPr>
          <w:p w14:paraId="1C6F57D5" w14:textId="77777777" w:rsidR="00C450E4" w:rsidRPr="00D90514" w:rsidRDefault="00C450E4" w:rsidP="002556DB">
            <w:pPr>
              <w:spacing w:after="0" w:line="240" w:lineRule="auto"/>
              <w:jc w:val="center"/>
              <w:rPr>
                <w:rFonts w:ascii="Times New Roman" w:hAnsi="Times New Roman"/>
                <w:sz w:val="24"/>
                <w:szCs w:val="24"/>
              </w:rPr>
            </w:pPr>
          </w:p>
        </w:tc>
        <w:tc>
          <w:tcPr>
            <w:tcW w:w="3827" w:type="dxa"/>
            <w:vMerge/>
          </w:tcPr>
          <w:p w14:paraId="76894D09" w14:textId="77777777" w:rsidR="00C450E4" w:rsidRPr="00D90514" w:rsidRDefault="00C450E4" w:rsidP="002556DB">
            <w:pPr>
              <w:spacing w:after="0" w:line="240" w:lineRule="auto"/>
              <w:jc w:val="both"/>
              <w:rPr>
                <w:rFonts w:ascii="Times New Roman" w:hAnsi="Times New Roman"/>
                <w:b/>
                <w:sz w:val="24"/>
                <w:szCs w:val="24"/>
              </w:rPr>
            </w:pPr>
          </w:p>
        </w:tc>
        <w:tc>
          <w:tcPr>
            <w:tcW w:w="3260" w:type="dxa"/>
            <w:tcBorders>
              <w:bottom w:val="single" w:sz="4" w:space="0" w:color="auto"/>
            </w:tcBorders>
          </w:tcPr>
          <w:p w14:paraId="0C5D3720" w14:textId="7C56F672" w:rsidR="00C450E4" w:rsidRPr="00D90514" w:rsidRDefault="00C450E4" w:rsidP="00EA47DA">
            <w:pPr>
              <w:spacing w:line="240" w:lineRule="auto"/>
              <w:jc w:val="both"/>
              <w:rPr>
                <w:rFonts w:ascii="Times New Roman" w:hAnsi="Times New Roman"/>
                <w:sz w:val="24"/>
                <w:szCs w:val="24"/>
              </w:rPr>
            </w:pPr>
            <w:r w:rsidRPr="00D90514">
              <w:rPr>
                <w:rFonts w:ascii="Times New Roman" w:hAnsi="Times New Roman"/>
                <w:sz w:val="24"/>
                <w:szCs w:val="24"/>
              </w:rPr>
              <w:t xml:space="preserve">3.  Įgyvendinti projektą „Eu4Borders </w:t>
            </w:r>
            <w:proofErr w:type="spellStart"/>
            <w:r w:rsidRPr="00D90514">
              <w:rPr>
                <w:rFonts w:ascii="Times New Roman" w:hAnsi="Times New Roman"/>
                <w:sz w:val="24"/>
                <w:szCs w:val="24"/>
              </w:rPr>
              <w:t>in</w:t>
            </w:r>
            <w:proofErr w:type="spellEnd"/>
            <w:r w:rsidRPr="00D90514">
              <w:rPr>
                <w:rFonts w:ascii="Times New Roman" w:hAnsi="Times New Roman"/>
                <w:sz w:val="24"/>
                <w:szCs w:val="24"/>
              </w:rPr>
              <w:t xml:space="preserve"> Moldova“.</w:t>
            </w:r>
          </w:p>
        </w:tc>
        <w:tc>
          <w:tcPr>
            <w:tcW w:w="3261" w:type="dxa"/>
            <w:vMerge/>
          </w:tcPr>
          <w:p w14:paraId="6F188CFB" w14:textId="77777777" w:rsidR="00C450E4" w:rsidRPr="00D90514" w:rsidRDefault="00C450E4" w:rsidP="002556DB">
            <w:pPr>
              <w:widowControl w:val="0"/>
              <w:spacing w:after="0" w:line="240" w:lineRule="auto"/>
              <w:jc w:val="both"/>
              <w:rPr>
                <w:rFonts w:ascii="Times New Roman" w:hAnsi="Times New Roman"/>
                <w:sz w:val="24"/>
                <w:szCs w:val="24"/>
                <w:highlight w:val="yellow"/>
              </w:rPr>
            </w:pPr>
          </w:p>
        </w:tc>
        <w:tc>
          <w:tcPr>
            <w:tcW w:w="1275" w:type="dxa"/>
            <w:vMerge/>
            <w:vAlign w:val="center"/>
          </w:tcPr>
          <w:p w14:paraId="1BE56888" w14:textId="77777777" w:rsidR="00C450E4" w:rsidRPr="00D90514" w:rsidRDefault="00C450E4" w:rsidP="002556DB">
            <w:pPr>
              <w:widowControl w:val="0"/>
              <w:spacing w:after="0" w:line="240" w:lineRule="auto"/>
              <w:jc w:val="center"/>
              <w:rPr>
                <w:rFonts w:ascii="Times New Roman" w:hAnsi="Times New Roman"/>
                <w:sz w:val="24"/>
                <w:szCs w:val="24"/>
              </w:rPr>
            </w:pPr>
          </w:p>
        </w:tc>
        <w:tc>
          <w:tcPr>
            <w:tcW w:w="1843" w:type="dxa"/>
            <w:vMerge/>
            <w:vAlign w:val="center"/>
          </w:tcPr>
          <w:p w14:paraId="4AE7D9E2" w14:textId="77777777" w:rsidR="00C450E4" w:rsidRPr="00D90514" w:rsidRDefault="00C450E4" w:rsidP="002556DB">
            <w:pPr>
              <w:spacing w:after="0" w:line="240" w:lineRule="auto"/>
              <w:jc w:val="center"/>
              <w:rPr>
                <w:rFonts w:ascii="Times New Roman" w:hAnsi="Times New Roman"/>
                <w:sz w:val="24"/>
                <w:szCs w:val="24"/>
              </w:rPr>
            </w:pPr>
          </w:p>
        </w:tc>
      </w:tr>
      <w:tr w:rsidR="00C450E4" w:rsidRPr="00DB1A97" w14:paraId="0A3AEDD5" w14:textId="77777777" w:rsidTr="001D0BA3">
        <w:trPr>
          <w:trHeight w:val="541"/>
          <w:jc w:val="center"/>
        </w:trPr>
        <w:tc>
          <w:tcPr>
            <w:tcW w:w="1413" w:type="dxa"/>
            <w:vMerge/>
          </w:tcPr>
          <w:p w14:paraId="1BCBD4ED" w14:textId="77777777" w:rsidR="00C450E4" w:rsidRPr="00D90514" w:rsidRDefault="00C450E4" w:rsidP="002556DB">
            <w:pPr>
              <w:spacing w:after="0" w:line="240" w:lineRule="auto"/>
              <w:jc w:val="center"/>
              <w:rPr>
                <w:rFonts w:ascii="Times New Roman" w:hAnsi="Times New Roman"/>
                <w:sz w:val="24"/>
                <w:szCs w:val="24"/>
              </w:rPr>
            </w:pPr>
          </w:p>
        </w:tc>
        <w:tc>
          <w:tcPr>
            <w:tcW w:w="3827" w:type="dxa"/>
            <w:vMerge/>
          </w:tcPr>
          <w:p w14:paraId="75B45306" w14:textId="77777777" w:rsidR="00C450E4" w:rsidRPr="00D90514" w:rsidRDefault="00C450E4" w:rsidP="002556DB">
            <w:pPr>
              <w:spacing w:after="0" w:line="240" w:lineRule="auto"/>
              <w:jc w:val="both"/>
              <w:rPr>
                <w:rFonts w:ascii="Times New Roman" w:hAnsi="Times New Roman"/>
                <w:b/>
                <w:sz w:val="24"/>
                <w:szCs w:val="24"/>
              </w:rPr>
            </w:pPr>
          </w:p>
        </w:tc>
        <w:tc>
          <w:tcPr>
            <w:tcW w:w="3260" w:type="dxa"/>
            <w:tcBorders>
              <w:bottom w:val="single" w:sz="4" w:space="0" w:color="auto"/>
            </w:tcBorders>
          </w:tcPr>
          <w:p w14:paraId="21E1FF99" w14:textId="3635FE80" w:rsidR="00C450E4" w:rsidRPr="00D90514" w:rsidRDefault="00C450E4" w:rsidP="00EA47DA">
            <w:pPr>
              <w:spacing w:line="240" w:lineRule="auto"/>
              <w:jc w:val="both"/>
              <w:rPr>
                <w:rFonts w:ascii="Times New Roman" w:hAnsi="Times New Roman"/>
                <w:sz w:val="24"/>
                <w:szCs w:val="24"/>
              </w:rPr>
            </w:pPr>
            <w:r w:rsidRPr="00D90514">
              <w:rPr>
                <w:rFonts w:ascii="Times New Roman" w:hAnsi="Times New Roman"/>
                <w:sz w:val="24"/>
                <w:szCs w:val="24"/>
              </w:rPr>
              <w:t xml:space="preserve">4. Įgyvendinti projektą „EURLO </w:t>
            </w:r>
            <w:proofErr w:type="spellStart"/>
            <w:r w:rsidRPr="00D90514">
              <w:rPr>
                <w:rFonts w:ascii="Times New Roman" w:hAnsi="Times New Roman"/>
                <w:sz w:val="24"/>
                <w:szCs w:val="24"/>
              </w:rPr>
              <w:t>in</w:t>
            </w:r>
            <w:proofErr w:type="spellEnd"/>
            <w:r w:rsidRPr="00D90514">
              <w:rPr>
                <w:rFonts w:ascii="Times New Roman" w:hAnsi="Times New Roman"/>
                <w:sz w:val="24"/>
                <w:szCs w:val="24"/>
              </w:rPr>
              <w:t xml:space="preserve"> </w:t>
            </w:r>
            <w:proofErr w:type="spellStart"/>
            <w:r w:rsidRPr="00D90514">
              <w:rPr>
                <w:rFonts w:ascii="Times New Roman" w:hAnsi="Times New Roman"/>
                <w:sz w:val="24"/>
                <w:szCs w:val="24"/>
              </w:rPr>
              <w:t>Vietnam</w:t>
            </w:r>
            <w:proofErr w:type="spellEnd"/>
            <w:r w:rsidRPr="00D90514">
              <w:rPr>
                <w:rFonts w:ascii="Times New Roman" w:hAnsi="Times New Roman"/>
                <w:sz w:val="24"/>
                <w:szCs w:val="24"/>
              </w:rPr>
              <w:t>“.</w:t>
            </w:r>
          </w:p>
        </w:tc>
        <w:tc>
          <w:tcPr>
            <w:tcW w:w="3261" w:type="dxa"/>
            <w:vMerge/>
          </w:tcPr>
          <w:p w14:paraId="76175224" w14:textId="77777777" w:rsidR="00C450E4" w:rsidRPr="00D90514" w:rsidRDefault="00C450E4" w:rsidP="002556DB">
            <w:pPr>
              <w:widowControl w:val="0"/>
              <w:spacing w:after="0" w:line="240" w:lineRule="auto"/>
              <w:jc w:val="both"/>
              <w:rPr>
                <w:rFonts w:ascii="Times New Roman" w:hAnsi="Times New Roman"/>
                <w:sz w:val="24"/>
                <w:szCs w:val="24"/>
                <w:highlight w:val="yellow"/>
              </w:rPr>
            </w:pPr>
          </w:p>
        </w:tc>
        <w:tc>
          <w:tcPr>
            <w:tcW w:w="1275" w:type="dxa"/>
            <w:vMerge/>
            <w:vAlign w:val="center"/>
          </w:tcPr>
          <w:p w14:paraId="77B72CCE" w14:textId="77777777" w:rsidR="00C450E4" w:rsidRPr="00D90514" w:rsidRDefault="00C450E4" w:rsidP="002556DB">
            <w:pPr>
              <w:widowControl w:val="0"/>
              <w:spacing w:after="0" w:line="240" w:lineRule="auto"/>
              <w:jc w:val="center"/>
              <w:rPr>
                <w:rFonts w:ascii="Times New Roman" w:hAnsi="Times New Roman"/>
                <w:sz w:val="24"/>
                <w:szCs w:val="24"/>
              </w:rPr>
            </w:pPr>
          </w:p>
        </w:tc>
        <w:tc>
          <w:tcPr>
            <w:tcW w:w="1843" w:type="dxa"/>
            <w:vMerge/>
            <w:vAlign w:val="center"/>
          </w:tcPr>
          <w:p w14:paraId="493ED33F" w14:textId="77777777" w:rsidR="00C450E4" w:rsidRPr="00D90514" w:rsidRDefault="00C450E4" w:rsidP="002556DB">
            <w:pPr>
              <w:spacing w:after="0" w:line="240" w:lineRule="auto"/>
              <w:jc w:val="center"/>
              <w:rPr>
                <w:rFonts w:ascii="Times New Roman" w:hAnsi="Times New Roman"/>
                <w:sz w:val="24"/>
                <w:szCs w:val="24"/>
              </w:rPr>
            </w:pPr>
          </w:p>
        </w:tc>
      </w:tr>
      <w:tr w:rsidR="00C450E4" w:rsidRPr="00DB1A97" w14:paraId="5A5405FD" w14:textId="77777777" w:rsidTr="001D0BA3">
        <w:trPr>
          <w:trHeight w:val="1050"/>
          <w:jc w:val="center"/>
        </w:trPr>
        <w:tc>
          <w:tcPr>
            <w:tcW w:w="1413" w:type="dxa"/>
            <w:vMerge/>
          </w:tcPr>
          <w:p w14:paraId="2D231C8F" w14:textId="77777777" w:rsidR="00C450E4" w:rsidRPr="00D90514" w:rsidRDefault="00C450E4" w:rsidP="002556DB">
            <w:pPr>
              <w:spacing w:after="0" w:line="240" w:lineRule="auto"/>
              <w:jc w:val="center"/>
              <w:rPr>
                <w:rFonts w:ascii="Times New Roman" w:hAnsi="Times New Roman"/>
                <w:sz w:val="24"/>
                <w:szCs w:val="24"/>
              </w:rPr>
            </w:pPr>
          </w:p>
        </w:tc>
        <w:tc>
          <w:tcPr>
            <w:tcW w:w="3827" w:type="dxa"/>
            <w:vMerge/>
          </w:tcPr>
          <w:p w14:paraId="370B52F8" w14:textId="77777777" w:rsidR="00C450E4" w:rsidRPr="00D90514" w:rsidRDefault="00C450E4" w:rsidP="002556DB">
            <w:pPr>
              <w:spacing w:after="0" w:line="240" w:lineRule="auto"/>
              <w:jc w:val="both"/>
              <w:rPr>
                <w:rFonts w:ascii="Times New Roman" w:hAnsi="Times New Roman"/>
                <w:b/>
                <w:sz w:val="24"/>
                <w:szCs w:val="24"/>
              </w:rPr>
            </w:pPr>
          </w:p>
        </w:tc>
        <w:tc>
          <w:tcPr>
            <w:tcW w:w="3260" w:type="dxa"/>
            <w:tcBorders>
              <w:bottom w:val="single" w:sz="4" w:space="0" w:color="auto"/>
            </w:tcBorders>
          </w:tcPr>
          <w:p w14:paraId="487AD6B3" w14:textId="64D794C6" w:rsidR="00C450E4" w:rsidRPr="00D90514" w:rsidRDefault="00C450E4" w:rsidP="002556DB">
            <w:pPr>
              <w:spacing w:after="0" w:line="240" w:lineRule="auto"/>
              <w:jc w:val="both"/>
              <w:rPr>
                <w:rFonts w:ascii="Times New Roman" w:hAnsi="Times New Roman"/>
                <w:sz w:val="24"/>
                <w:szCs w:val="24"/>
              </w:rPr>
            </w:pPr>
            <w:r w:rsidRPr="00D90514">
              <w:rPr>
                <w:rFonts w:ascii="Times New Roman" w:hAnsi="Times New Roman"/>
                <w:sz w:val="24"/>
                <w:szCs w:val="24"/>
              </w:rPr>
              <w:t>5. Įgyvendinti projektą „Parama vizų liberalizacijos procesams vidaus saugumo, migracijos ir sienų valdymo srityse Armėnijoje“.</w:t>
            </w:r>
          </w:p>
        </w:tc>
        <w:tc>
          <w:tcPr>
            <w:tcW w:w="3261" w:type="dxa"/>
            <w:vMerge/>
            <w:tcBorders>
              <w:bottom w:val="single" w:sz="4" w:space="0" w:color="auto"/>
            </w:tcBorders>
          </w:tcPr>
          <w:p w14:paraId="2B8B6C5E" w14:textId="77777777" w:rsidR="00C450E4" w:rsidRPr="00D90514" w:rsidRDefault="00C450E4" w:rsidP="002556DB">
            <w:pPr>
              <w:widowControl w:val="0"/>
              <w:spacing w:after="0" w:line="240" w:lineRule="auto"/>
              <w:jc w:val="both"/>
              <w:rPr>
                <w:rFonts w:ascii="Times New Roman" w:hAnsi="Times New Roman"/>
                <w:sz w:val="24"/>
                <w:szCs w:val="24"/>
                <w:highlight w:val="yellow"/>
              </w:rPr>
            </w:pPr>
          </w:p>
        </w:tc>
        <w:tc>
          <w:tcPr>
            <w:tcW w:w="1275" w:type="dxa"/>
            <w:vMerge/>
            <w:tcBorders>
              <w:bottom w:val="single" w:sz="4" w:space="0" w:color="auto"/>
            </w:tcBorders>
            <w:vAlign w:val="center"/>
          </w:tcPr>
          <w:p w14:paraId="1EC915BC" w14:textId="77777777" w:rsidR="00C450E4" w:rsidRPr="00D90514" w:rsidRDefault="00C450E4" w:rsidP="002556DB">
            <w:pPr>
              <w:widowControl w:val="0"/>
              <w:spacing w:after="0" w:line="240" w:lineRule="auto"/>
              <w:jc w:val="center"/>
              <w:rPr>
                <w:rFonts w:ascii="Times New Roman" w:hAnsi="Times New Roman"/>
                <w:sz w:val="24"/>
                <w:szCs w:val="24"/>
              </w:rPr>
            </w:pPr>
          </w:p>
        </w:tc>
        <w:tc>
          <w:tcPr>
            <w:tcW w:w="1843" w:type="dxa"/>
            <w:vMerge/>
            <w:tcBorders>
              <w:bottom w:val="single" w:sz="4" w:space="0" w:color="auto"/>
            </w:tcBorders>
            <w:vAlign w:val="center"/>
          </w:tcPr>
          <w:p w14:paraId="2353A0FE" w14:textId="77777777" w:rsidR="00C450E4" w:rsidRPr="00D90514" w:rsidRDefault="00C450E4" w:rsidP="002556DB">
            <w:pPr>
              <w:spacing w:after="0" w:line="240" w:lineRule="auto"/>
              <w:jc w:val="center"/>
              <w:rPr>
                <w:rFonts w:ascii="Times New Roman" w:hAnsi="Times New Roman"/>
                <w:sz w:val="24"/>
                <w:szCs w:val="24"/>
              </w:rPr>
            </w:pPr>
          </w:p>
        </w:tc>
      </w:tr>
      <w:tr w:rsidR="00EF5939" w:rsidRPr="00DB1A97" w14:paraId="602E03E4" w14:textId="77777777" w:rsidTr="001D0BA3">
        <w:trPr>
          <w:trHeight w:val="1265"/>
          <w:jc w:val="center"/>
        </w:trPr>
        <w:tc>
          <w:tcPr>
            <w:tcW w:w="1413" w:type="dxa"/>
            <w:tcBorders>
              <w:bottom w:val="single" w:sz="4" w:space="0" w:color="auto"/>
            </w:tcBorders>
          </w:tcPr>
          <w:p w14:paraId="2486FAD5" w14:textId="5AA455BB" w:rsidR="00EF5939" w:rsidRPr="00D90514" w:rsidRDefault="00EF5939" w:rsidP="002556DB">
            <w:pPr>
              <w:spacing w:after="0" w:line="240" w:lineRule="auto"/>
              <w:jc w:val="center"/>
              <w:rPr>
                <w:rFonts w:ascii="Times New Roman" w:hAnsi="Times New Roman"/>
                <w:sz w:val="24"/>
                <w:szCs w:val="24"/>
              </w:rPr>
            </w:pPr>
            <w:r w:rsidRPr="00D90514">
              <w:rPr>
                <w:rFonts w:ascii="Times New Roman" w:hAnsi="Times New Roman"/>
                <w:sz w:val="24"/>
                <w:szCs w:val="24"/>
              </w:rPr>
              <w:t>4.</w:t>
            </w:r>
          </w:p>
        </w:tc>
        <w:tc>
          <w:tcPr>
            <w:tcW w:w="3827" w:type="dxa"/>
            <w:tcBorders>
              <w:bottom w:val="single" w:sz="4" w:space="0" w:color="auto"/>
            </w:tcBorders>
          </w:tcPr>
          <w:p w14:paraId="695189E1" w14:textId="2CEA77F7" w:rsidR="00EF5939" w:rsidRPr="00D90514" w:rsidRDefault="00EF5939" w:rsidP="002556DB">
            <w:pPr>
              <w:spacing w:after="0" w:line="240" w:lineRule="auto"/>
              <w:jc w:val="both"/>
              <w:rPr>
                <w:rFonts w:ascii="Times New Roman" w:hAnsi="Times New Roman"/>
                <w:b/>
                <w:sz w:val="24"/>
                <w:szCs w:val="24"/>
              </w:rPr>
            </w:pPr>
            <w:r w:rsidRPr="00D90514">
              <w:rPr>
                <w:rFonts w:ascii="Times New Roman" w:hAnsi="Times New Roman"/>
                <w:b/>
                <w:sz w:val="24"/>
                <w:szCs w:val="24"/>
              </w:rPr>
              <w:t>Prioritetinis darbas/ priemonė</w:t>
            </w:r>
            <w:r w:rsidR="00FD0E9E" w:rsidRPr="00D90514">
              <w:rPr>
                <w:rFonts w:ascii="Times New Roman" w:hAnsi="Times New Roman"/>
                <w:b/>
                <w:sz w:val="24"/>
                <w:szCs w:val="24"/>
              </w:rPr>
              <w:t xml:space="preserve"> –</w:t>
            </w:r>
            <w:r w:rsidRPr="00D90514">
              <w:rPr>
                <w:rFonts w:ascii="Times New Roman" w:hAnsi="Times New Roman"/>
                <w:b/>
                <w:sz w:val="24"/>
                <w:szCs w:val="24"/>
              </w:rPr>
              <w:t xml:space="preserve"> </w:t>
            </w:r>
            <w:r w:rsidRPr="00D90514">
              <w:rPr>
                <w:rFonts w:ascii="Times New Roman" w:hAnsi="Times New Roman"/>
                <w:bCs/>
                <w:sz w:val="24"/>
                <w:szCs w:val="24"/>
              </w:rPr>
              <w:t xml:space="preserve">įgyvendinti </w:t>
            </w:r>
            <w:r w:rsidRPr="00D90514">
              <w:rPr>
                <w:rFonts w:ascii="Times New Roman" w:hAnsi="Times New Roman"/>
                <w:sz w:val="24"/>
                <w:szCs w:val="24"/>
              </w:rPr>
              <w:t>P</w:t>
            </w:r>
            <w:r w:rsidRPr="00D90514">
              <w:rPr>
                <w:rFonts w:ascii="Times New Roman" w:hAnsi="Times New Roman"/>
                <w:bCs/>
                <w:sz w:val="24"/>
                <w:szCs w:val="24"/>
              </w:rPr>
              <w:t>rieglobsčio, migracijos ir integracijos fondo 2021–2027 metų</w:t>
            </w:r>
            <w:r w:rsidRPr="00D90514">
              <w:rPr>
                <w:rFonts w:ascii="Times New Roman" w:hAnsi="Times New Roman"/>
                <w:sz w:val="24"/>
                <w:szCs w:val="24"/>
              </w:rPr>
              <w:t xml:space="preserve"> programos lėšomis finansuojamus projektus</w:t>
            </w:r>
          </w:p>
        </w:tc>
        <w:tc>
          <w:tcPr>
            <w:tcW w:w="3260" w:type="dxa"/>
            <w:tcBorders>
              <w:bottom w:val="single" w:sz="4" w:space="0" w:color="auto"/>
            </w:tcBorders>
          </w:tcPr>
          <w:p w14:paraId="78236808" w14:textId="0A4B275A" w:rsidR="00EF5939" w:rsidRPr="00D90514" w:rsidRDefault="00EF5939" w:rsidP="002556DB">
            <w:pPr>
              <w:spacing w:after="0" w:line="240" w:lineRule="auto"/>
              <w:jc w:val="both"/>
              <w:rPr>
                <w:rFonts w:ascii="Times New Roman" w:hAnsi="Times New Roman"/>
                <w:sz w:val="24"/>
                <w:szCs w:val="24"/>
              </w:rPr>
            </w:pPr>
            <w:r w:rsidRPr="00D90514">
              <w:rPr>
                <w:rFonts w:ascii="Times New Roman" w:hAnsi="Times New Roman"/>
                <w:sz w:val="24"/>
                <w:szCs w:val="24"/>
              </w:rPr>
              <w:t>Vykdyti pagal VSAT kompetenciją projekto „Grąžinamų trečiųjų šalių piliečių apgyvendinimo sąlygų gerinimas“ veiklas.</w:t>
            </w:r>
          </w:p>
        </w:tc>
        <w:tc>
          <w:tcPr>
            <w:tcW w:w="3261" w:type="dxa"/>
            <w:tcBorders>
              <w:bottom w:val="single" w:sz="4" w:space="0" w:color="auto"/>
            </w:tcBorders>
          </w:tcPr>
          <w:p w14:paraId="015AFF4F" w14:textId="53D94FBA" w:rsidR="00EF5939" w:rsidRPr="00D90514" w:rsidRDefault="00EF5939" w:rsidP="002556DB">
            <w:pPr>
              <w:widowControl w:val="0"/>
              <w:spacing w:after="0" w:line="240" w:lineRule="auto"/>
              <w:jc w:val="both"/>
              <w:rPr>
                <w:rFonts w:ascii="Times New Roman" w:hAnsi="Times New Roman"/>
                <w:sz w:val="24"/>
                <w:szCs w:val="24"/>
              </w:rPr>
            </w:pPr>
            <w:r w:rsidRPr="00D90514">
              <w:rPr>
                <w:rFonts w:ascii="Times New Roman" w:hAnsi="Times New Roman"/>
                <w:sz w:val="24"/>
                <w:szCs w:val="24"/>
              </w:rPr>
              <w:t xml:space="preserve">Įgyvendinta projekto veiklų per nustatytus terminus, proc. </w:t>
            </w:r>
            <w:r w:rsidR="00820579" w:rsidRPr="00D90514">
              <w:rPr>
                <w:rFonts w:ascii="Times New Roman" w:hAnsi="Times New Roman"/>
                <w:sz w:val="24"/>
                <w:szCs w:val="24"/>
              </w:rPr>
              <w:t>–</w:t>
            </w:r>
            <w:r w:rsidRPr="00D90514">
              <w:rPr>
                <w:rFonts w:ascii="Times New Roman" w:hAnsi="Times New Roman"/>
                <w:sz w:val="24"/>
                <w:szCs w:val="24"/>
              </w:rPr>
              <w:t xml:space="preserve"> 100</w:t>
            </w:r>
          </w:p>
        </w:tc>
        <w:tc>
          <w:tcPr>
            <w:tcW w:w="1275" w:type="dxa"/>
            <w:tcBorders>
              <w:bottom w:val="single" w:sz="4" w:space="0" w:color="auto"/>
            </w:tcBorders>
            <w:vAlign w:val="center"/>
          </w:tcPr>
          <w:p w14:paraId="1B012BAE" w14:textId="52D46896" w:rsidR="00EF5939" w:rsidRPr="00D90514" w:rsidRDefault="00EF5939" w:rsidP="002556DB">
            <w:pPr>
              <w:widowControl w:val="0"/>
              <w:spacing w:after="0" w:line="240" w:lineRule="auto"/>
              <w:jc w:val="center"/>
              <w:rPr>
                <w:rFonts w:ascii="Times New Roman" w:hAnsi="Times New Roman"/>
                <w:sz w:val="24"/>
                <w:szCs w:val="24"/>
              </w:rPr>
            </w:pPr>
            <w:r w:rsidRPr="00D90514">
              <w:rPr>
                <w:rFonts w:ascii="Times New Roman" w:hAnsi="Times New Roman"/>
                <w:iCs/>
                <w:sz w:val="24"/>
                <w:szCs w:val="24"/>
              </w:rPr>
              <w:t>I</w:t>
            </w:r>
            <w:r w:rsidR="00820579" w:rsidRPr="00D90514">
              <w:rPr>
                <w:rFonts w:ascii="Times New Roman" w:hAnsi="Times New Roman"/>
                <w:iCs/>
                <w:sz w:val="24"/>
                <w:szCs w:val="24"/>
              </w:rPr>
              <w:t>–</w:t>
            </w:r>
            <w:r w:rsidRPr="00D90514">
              <w:rPr>
                <w:rFonts w:ascii="Times New Roman" w:hAnsi="Times New Roman"/>
                <w:iCs/>
                <w:sz w:val="24"/>
                <w:szCs w:val="24"/>
              </w:rPr>
              <w:t xml:space="preserve">IV </w:t>
            </w:r>
            <w:proofErr w:type="spellStart"/>
            <w:r w:rsidRPr="00D90514">
              <w:rPr>
                <w:rFonts w:ascii="Times New Roman" w:hAnsi="Times New Roman"/>
                <w:iCs/>
                <w:sz w:val="24"/>
                <w:szCs w:val="24"/>
              </w:rPr>
              <w:t>ketv</w:t>
            </w:r>
            <w:proofErr w:type="spellEnd"/>
            <w:r w:rsidRPr="00D90514">
              <w:rPr>
                <w:rFonts w:ascii="Times New Roman" w:hAnsi="Times New Roman"/>
                <w:iCs/>
                <w:sz w:val="24"/>
                <w:szCs w:val="24"/>
              </w:rPr>
              <w:t>.</w:t>
            </w:r>
          </w:p>
        </w:tc>
        <w:tc>
          <w:tcPr>
            <w:tcW w:w="1843" w:type="dxa"/>
            <w:tcBorders>
              <w:bottom w:val="single" w:sz="4" w:space="0" w:color="auto"/>
            </w:tcBorders>
            <w:vAlign w:val="center"/>
          </w:tcPr>
          <w:p w14:paraId="0BC87883" w14:textId="77777777" w:rsidR="00EF5939" w:rsidRPr="00D90514" w:rsidRDefault="00EF5939" w:rsidP="002556DB">
            <w:pPr>
              <w:spacing w:after="0" w:line="240" w:lineRule="auto"/>
              <w:jc w:val="center"/>
              <w:rPr>
                <w:rFonts w:ascii="Times New Roman" w:hAnsi="Times New Roman"/>
                <w:sz w:val="24"/>
                <w:szCs w:val="24"/>
              </w:rPr>
            </w:pPr>
            <w:r w:rsidRPr="00D90514">
              <w:rPr>
                <w:rFonts w:ascii="Times New Roman" w:hAnsi="Times New Roman"/>
                <w:sz w:val="24"/>
                <w:szCs w:val="24"/>
              </w:rPr>
              <w:t>MS,</w:t>
            </w:r>
          </w:p>
          <w:p w14:paraId="24C4020C" w14:textId="77777777" w:rsidR="00EF5939" w:rsidRPr="00D90514" w:rsidRDefault="00EF5939" w:rsidP="002556DB">
            <w:pPr>
              <w:spacing w:after="0" w:line="240" w:lineRule="auto"/>
              <w:jc w:val="center"/>
              <w:rPr>
                <w:rFonts w:ascii="Times New Roman" w:hAnsi="Times New Roman"/>
                <w:sz w:val="24"/>
                <w:szCs w:val="24"/>
              </w:rPr>
            </w:pPr>
            <w:r w:rsidRPr="00D90514">
              <w:rPr>
                <w:rFonts w:ascii="Times New Roman" w:hAnsi="Times New Roman"/>
                <w:sz w:val="24"/>
                <w:szCs w:val="24"/>
              </w:rPr>
              <w:t>ESPAV,</w:t>
            </w:r>
          </w:p>
          <w:p w14:paraId="0E8F52A4" w14:textId="77777777" w:rsidR="00EF5939" w:rsidRPr="00D90514" w:rsidRDefault="00EF5939" w:rsidP="002556DB">
            <w:pPr>
              <w:spacing w:after="0" w:line="240" w:lineRule="auto"/>
              <w:jc w:val="center"/>
              <w:rPr>
                <w:rFonts w:ascii="Times New Roman" w:hAnsi="Times New Roman"/>
                <w:sz w:val="24"/>
                <w:szCs w:val="24"/>
              </w:rPr>
            </w:pPr>
            <w:r w:rsidRPr="00D90514">
              <w:rPr>
                <w:rFonts w:ascii="Times New Roman" w:hAnsi="Times New Roman"/>
                <w:sz w:val="24"/>
                <w:szCs w:val="24"/>
              </w:rPr>
              <w:t>TVV,</w:t>
            </w:r>
          </w:p>
          <w:p w14:paraId="16F56B9C" w14:textId="2B620D9C" w:rsidR="00EF5939" w:rsidRPr="00D90514" w:rsidRDefault="00EF5939" w:rsidP="002556DB">
            <w:pPr>
              <w:spacing w:after="0" w:line="240" w:lineRule="auto"/>
              <w:jc w:val="center"/>
              <w:rPr>
                <w:rFonts w:ascii="Times New Roman" w:hAnsi="Times New Roman"/>
                <w:sz w:val="24"/>
                <w:szCs w:val="24"/>
              </w:rPr>
            </w:pPr>
            <w:r w:rsidRPr="00D90514">
              <w:rPr>
                <w:rFonts w:ascii="Times New Roman" w:hAnsi="Times New Roman"/>
                <w:sz w:val="24"/>
                <w:szCs w:val="24"/>
              </w:rPr>
              <w:t>URC</w:t>
            </w:r>
          </w:p>
        </w:tc>
      </w:tr>
      <w:tr w:rsidR="00E00565" w:rsidRPr="00DB1A97" w14:paraId="599FCB19" w14:textId="77777777" w:rsidTr="001D0BA3">
        <w:trPr>
          <w:trHeight w:val="329"/>
          <w:jc w:val="center"/>
        </w:trPr>
        <w:tc>
          <w:tcPr>
            <w:tcW w:w="1413" w:type="dxa"/>
            <w:shd w:val="clear" w:color="auto" w:fill="D9D9D9" w:themeFill="background1" w:themeFillShade="D9"/>
          </w:tcPr>
          <w:p w14:paraId="09C3D4A1" w14:textId="77777777" w:rsidR="00E00565" w:rsidRPr="00D90514" w:rsidRDefault="00E00565" w:rsidP="002556DB">
            <w:pPr>
              <w:spacing w:after="0" w:line="240" w:lineRule="auto"/>
              <w:jc w:val="both"/>
              <w:rPr>
                <w:rFonts w:ascii="Times New Roman" w:hAnsi="Times New Roman"/>
                <w:color w:val="000000"/>
                <w:sz w:val="24"/>
                <w:szCs w:val="24"/>
              </w:rPr>
            </w:pPr>
          </w:p>
        </w:tc>
        <w:tc>
          <w:tcPr>
            <w:tcW w:w="13466" w:type="dxa"/>
            <w:gridSpan w:val="5"/>
            <w:shd w:val="clear" w:color="auto" w:fill="D9D9D9" w:themeFill="background1" w:themeFillShade="D9"/>
            <w:vAlign w:val="center"/>
          </w:tcPr>
          <w:p w14:paraId="38C0DB09" w14:textId="1F62054A" w:rsidR="00E00565" w:rsidRPr="00D90514" w:rsidRDefault="00E00565" w:rsidP="002556DB">
            <w:pPr>
              <w:widowControl w:val="0"/>
              <w:spacing w:after="0" w:line="240" w:lineRule="auto"/>
              <w:rPr>
                <w:rFonts w:ascii="Times New Roman" w:hAnsi="Times New Roman"/>
                <w:color w:val="000000"/>
                <w:sz w:val="24"/>
                <w:szCs w:val="24"/>
              </w:rPr>
            </w:pPr>
            <w:r w:rsidRPr="00D90514">
              <w:rPr>
                <w:rFonts w:ascii="Times New Roman" w:eastAsia="Times New Roman" w:hAnsi="Times New Roman"/>
                <w:b/>
                <w:sz w:val="24"/>
                <w:szCs w:val="24"/>
              </w:rPr>
              <w:t xml:space="preserve">Kryptis: </w:t>
            </w:r>
            <w:r w:rsidRPr="00D90514">
              <w:rPr>
                <w:rFonts w:ascii="Times New Roman" w:hAnsi="Times New Roman"/>
                <w:b/>
                <w:color w:val="000000"/>
                <w:sz w:val="24"/>
                <w:szCs w:val="24"/>
                <w:lang w:eastAsia="lt-LT"/>
              </w:rPr>
              <w:t>pasirengimo valstybės ginkluot</w:t>
            </w:r>
            <w:r w:rsidR="005A1712" w:rsidRPr="00D90514">
              <w:rPr>
                <w:rFonts w:ascii="Times New Roman" w:hAnsi="Times New Roman"/>
                <w:b/>
                <w:color w:val="000000"/>
                <w:sz w:val="24"/>
                <w:szCs w:val="24"/>
                <w:lang w:eastAsia="lt-LT"/>
              </w:rPr>
              <w:t>a</w:t>
            </w:r>
            <w:r w:rsidRPr="00D90514">
              <w:rPr>
                <w:rFonts w:ascii="Times New Roman" w:hAnsi="Times New Roman"/>
                <w:b/>
                <w:color w:val="000000"/>
                <w:sz w:val="24"/>
                <w:szCs w:val="24"/>
                <w:lang w:eastAsia="lt-LT"/>
              </w:rPr>
              <w:t>i gynybai užtikrinimas</w:t>
            </w:r>
          </w:p>
        </w:tc>
      </w:tr>
      <w:tr w:rsidR="008447F6" w:rsidRPr="00DB1A97" w14:paraId="691C350E" w14:textId="77777777" w:rsidTr="001D0BA3">
        <w:trPr>
          <w:trHeight w:val="1067"/>
          <w:jc w:val="center"/>
        </w:trPr>
        <w:tc>
          <w:tcPr>
            <w:tcW w:w="1413" w:type="dxa"/>
            <w:vMerge w:val="restart"/>
          </w:tcPr>
          <w:p w14:paraId="623F6E53" w14:textId="4972E6F2" w:rsidR="008447F6" w:rsidRPr="00D90514" w:rsidRDefault="00EF5939" w:rsidP="002556DB">
            <w:pPr>
              <w:spacing w:after="0" w:line="240" w:lineRule="auto"/>
              <w:jc w:val="center"/>
              <w:rPr>
                <w:rFonts w:ascii="Times New Roman" w:hAnsi="Times New Roman"/>
                <w:color w:val="000000"/>
                <w:sz w:val="24"/>
                <w:szCs w:val="24"/>
              </w:rPr>
            </w:pPr>
            <w:r w:rsidRPr="00D90514">
              <w:rPr>
                <w:rFonts w:ascii="Times New Roman" w:hAnsi="Times New Roman"/>
                <w:color w:val="000000"/>
                <w:sz w:val="24"/>
                <w:szCs w:val="24"/>
              </w:rPr>
              <w:t>5</w:t>
            </w:r>
            <w:r w:rsidR="00A06E74" w:rsidRPr="00D90514">
              <w:rPr>
                <w:rFonts w:ascii="Times New Roman" w:hAnsi="Times New Roman"/>
                <w:color w:val="000000"/>
                <w:sz w:val="24"/>
                <w:szCs w:val="24"/>
              </w:rPr>
              <w:t>.</w:t>
            </w:r>
          </w:p>
        </w:tc>
        <w:tc>
          <w:tcPr>
            <w:tcW w:w="3827" w:type="dxa"/>
            <w:vMerge w:val="restart"/>
          </w:tcPr>
          <w:p w14:paraId="367843BD" w14:textId="0E719A64" w:rsidR="008447F6" w:rsidRPr="00D90514" w:rsidRDefault="008447F6" w:rsidP="002556DB">
            <w:pPr>
              <w:spacing w:after="0" w:line="240" w:lineRule="auto"/>
              <w:jc w:val="both"/>
              <w:rPr>
                <w:rFonts w:ascii="Times New Roman" w:hAnsi="Times New Roman"/>
                <w:b/>
                <w:bCs/>
                <w:color w:val="000000"/>
                <w:sz w:val="24"/>
                <w:szCs w:val="24"/>
                <w:lang w:eastAsia="lt-LT"/>
              </w:rPr>
            </w:pPr>
            <w:r w:rsidRPr="00D90514">
              <w:rPr>
                <w:rFonts w:ascii="Times New Roman" w:hAnsi="Times New Roman"/>
                <w:b/>
                <w:sz w:val="24"/>
                <w:szCs w:val="24"/>
              </w:rPr>
              <w:t>Prioritetinis darbas / priemonė</w:t>
            </w:r>
            <w:r w:rsidRPr="00D90514">
              <w:rPr>
                <w:rFonts w:ascii="Times New Roman" w:hAnsi="Times New Roman"/>
                <w:b/>
                <w:bCs/>
                <w:sz w:val="24"/>
                <w:szCs w:val="24"/>
              </w:rPr>
              <w:t xml:space="preserve"> – </w:t>
            </w:r>
            <w:r w:rsidRPr="00D90514">
              <w:rPr>
                <w:rFonts w:ascii="Times New Roman" w:hAnsi="Times New Roman"/>
                <w:color w:val="000000"/>
                <w:sz w:val="24"/>
                <w:szCs w:val="24"/>
                <w:lang w:eastAsia="lt-LT"/>
              </w:rPr>
              <w:t>vykdyti pasirengimo ginkluot</w:t>
            </w:r>
            <w:r w:rsidR="005A1712" w:rsidRPr="00D90514">
              <w:rPr>
                <w:rFonts w:ascii="Times New Roman" w:hAnsi="Times New Roman"/>
                <w:color w:val="000000"/>
                <w:sz w:val="24"/>
                <w:szCs w:val="24"/>
                <w:lang w:eastAsia="lt-LT"/>
              </w:rPr>
              <w:t>a</w:t>
            </w:r>
            <w:r w:rsidRPr="00D90514">
              <w:rPr>
                <w:rFonts w:ascii="Times New Roman" w:hAnsi="Times New Roman"/>
                <w:color w:val="000000"/>
                <w:sz w:val="24"/>
                <w:szCs w:val="24"/>
                <w:lang w:eastAsia="lt-LT"/>
              </w:rPr>
              <w:t>i gynybai organizacines priemones.</w:t>
            </w:r>
          </w:p>
          <w:p w14:paraId="3ECB7E7B" w14:textId="77777777" w:rsidR="008447F6" w:rsidRPr="00D90514" w:rsidRDefault="008447F6" w:rsidP="002556DB">
            <w:pPr>
              <w:spacing w:after="0" w:line="240" w:lineRule="auto"/>
              <w:jc w:val="both"/>
              <w:rPr>
                <w:rFonts w:ascii="Times New Roman" w:hAnsi="Times New Roman"/>
                <w:b/>
                <w:color w:val="000000"/>
                <w:sz w:val="24"/>
                <w:szCs w:val="24"/>
                <w:highlight w:val="yellow"/>
                <w:lang w:eastAsia="lt-LT"/>
              </w:rPr>
            </w:pPr>
          </w:p>
          <w:p w14:paraId="1FBFFFD7" w14:textId="77777777" w:rsidR="008447F6" w:rsidRPr="00D90514" w:rsidRDefault="008447F6" w:rsidP="002556DB">
            <w:pPr>
              <w:spacing w:after="0" w:line="240" w:lineRule="auto"/>
              <w:jc w:val="both"/>
              <w:rPr>
                <w:rFonts w:ascii="Times New Roman" w:hAnsi="Times New Roman"/>
                <w:b/>
                <w:color w:val="000000"/>
                <w:sz w:val="24"/>
                <w:szCs w:val="24"/>
                <w:highlight w:val="yellow"/>
                <w:lang w:eastAsia="lt-LT"/>
              </w:rPr>
            </w:pPr>
          </w:p>
        </w:tc>
        <w:tc>
          <w:tcPr>
            <w:tcW w:w="3260" w:type="dxa"/>
          </w:tcPr>
          <w:p w14:paraId="23C695B4" w14:textId="458C84F2" w:rsidR="008447F6" w:rsidRPr="00D90514" w:rsidRDefault="008447F6">
            <w:pPr>
              <w:numPr>
                <w:ilvl w:val="0"/>
                <w:numId w:val="4"/>
              </w:numPr>
              <w:spacing w:after="0" w:line="240" w:lineRule="auto"/>
              <w:ind w:left="28" w:firstLine="0"/>
              <w:contextualSpacing/>
              <w:jc w:val="both"/>
              <w:rPr>
                <w:rFonts w:ascii="Times New Roman" w:hAnsi="Times New Roman"/>
                <w:color w:val="000000"/>
                <w:sz w:val="24"/>
                <w:szCs w:val="24"/>
                <w:lang w:bidi="en-US"/>
              </w:rPr>
            </w:pPr>
            <w:r w:rsidRPr="00D90514">
              <w:rPr>
                <w:rFonts w:ascii="Times New Roman" w:hAnsi="Times New Roman"/>
                <w:color w:val="000000"/>
                <w:sz w:val="24"/>
                <w:szCs w:val="24"/>
                <w:lang w:bidi="en-US"/>
              </w:rPr>
              <w:t xml:space="preserve"> Vykdyti pareigūnų karinį rengimą pagal Lietuvos kariuomenės</w:t>
            </w:r>
            <w:r w:rsidR="00F35EA7" w:rsidRPr="00D90514">
              <w:rPr>
                <w:rFonts w:ascii="Times New Roman" w:hAnsi="Times New Roman"/>
                <w:color w:val="000000"/>
                <w:sz w:val="24"/>
                <w:szCs w:val="24"/>
                <w:lang w:bidi="en-US"/>
              </w:rPr>
              <w:t xml:space="preserve"> ir VSAT</w:t>
            </w:r>
            <w:r w:rsidRPr="00D90514">
              <w:rPr>
                <w:rFonts w:ascii="Times New Roman" w:hAnsi="Times New Roman"/>
                <w:color w:val="000000"/>
                <w:sz w:val="24"/>
                <w:szCs w:val="24"/>
                <w:lang w:bidi="en-US"/>
              </w:rPr>
              <w:t xml:space="preserve"> vado patvirtintus reikalavimus.</w:t>
            </w:r>
          </w:p>
        </w:tc>
        <w:tc>
          <w:tcPr>
            <w:tcW w:w="3261" w:type="dxa"/>
          </w:tcPr>
          <w:p w14:paraId="1469CF85" w14:textId="17B223B5" w:rsidR="008447F6" w:rsidRPr="00D90514" w:rsidRDefault="00F35EA7" w:rsidP="002556DB">
            <w:pPr>
              <w:spacing w:after="0" w:line="240" w:lineRule="auto"/>
              <w:jc w:val="both"/>
              <w:rPr>
                <w:rFonts w:ascii="Times New Roman" w:hAnsi="Times New Roman"/>
                <w:sz w:val="24"/>
                <w:szCs w:val="24"/>
              </w:rPr>
            </w:pPr>
            <w:r w:rsidRPr="00D90514">
              <w:rPr>
                <w:rFonts w:ascii="Times New Roman" w:hAnsi="Times New Roman"/>
                <w:sz w:val="24"/>
                <w:szCs w:val="24"/>
              </w:rPr>
              <w:t>Pareigūnų, dalyvavusių kariniuose mokymuose 60 akad. val., ne mažiau kaip, proc.</w:t>
            </w:r>
            <w:r w:rsidR="00DD398A" w:rsidRPr="00D90514">
              <w:rPr>
                <w:rFonts w:ascii="Times New Roman" w:hAnsi="Times New Roman"/>
                <w:sz w:val="24"/>
                <w:szCs w:val="24"/>
              </w:rPr>
              <w:t xml:space="preserve"> </w:t>
            </w:r>
            <w:r w:rsidRPr="00D90514">
              <w:rPr>
                <w:rFonts w:ascii="Times New Roman" w:hAnsi="Times New Roman"/>
                <w:sz w:val="24"/>
                <w:szCs w:val="24"/>
              </w:rPr>
              <w:t>– 70</w:t>
            </w:r>
          </w:p>
        </w:tc>
        <w:tc>
          <w:tcPr>
            <w:tcW w:w="1275" w:type="dxa"/>
            <w:vAlign w:val="center"/>
          </w:tcPr>
          <w:p w14:paraId="3A4ACC7A" w14:textId="39BD306A" w:rsidR="008447F6" w:rsidRPr="00D90514" w:rsidRDefault="008447F6" w:rsidP="002556DB">
            <w:pPr>
              <w:spacing w:after="0" w:line="240" w:lineRule="auto"/>
              <w:jc w:val="center"/>
              <w:rPr>
                <w:rFonts w:ascii="Times New Roman" w:hAnsi="Times New Roman"/>
                <w:sz w:val="24"/>
                <w:szCs w:val="24"/>
              </w:rPr>
            </w:pPr>
            <w:r w:rsidRPr="00D90514">
              <w:rPr>
                <w:rFonts w:ascii="Times New Roman" w:hAnsi="Times New Roman"/>
                <w:iCs/>
                <w:sz w:val="24"/>
                <w:szCs w:val="24"/>
              </w:rPr>
              <w:t>I</w:t>
            </w:r>
            <w:r w:rsidR="00820579" w:rsidRPr="00D90514">
              <w:rPr>
                <w:rFonts w:ascii="Times New Roman" w:hAnsi="Times New Roman"/>
                <w:iCs/>
                <w:sz w:val="24"/>
                <w:szCs w:val="24"/>
              </w:rPr>
              <w:t>–</w:t>
            </w:r>
            <w:r w:rsidRPr="00D90514">
              <w:rPr>
                <w:rFonts w:ascii="Times New Roman" w:hAnsi="Times New Roman"/>
                <w:iCs/>
                <w:sz w:val="24"/>
                <w:szCs w:val="24"/>
              </w:rPr>
              <w:t xml:space="preserve">IV </w:t>
            </w:r>
            <w:proofErr w:type="spellStart"/>
            <w:r w:rsidRPr="00D90514">
              <w:rPr>
                <w:rFonts w:ascii="Times New Roman" w:hAnsi="Times New Roman"/>
                <w:iCs/>
                <w:sz w:val="24"/>
                <w:szCs w:val="24"/>
              </w:rPr>
              <w:t>ketv</w:t>
            </w:r>
            <w:proofErr w:type="spellEnd"/>
            <w:r w:rsidRPr="00D90514">
              <w:rPr>
                <w:rFonts w:ascii="Times New Roman" w:hAnsi="Times New Roman"/>
                <w:iCs/>
                <w:sz w:val="24"/>
                <w:szCs w:val="24"/>
              </w:rPr>
              <w:t>.</w:t>
            </w:r>
          </w:p>
        </w:tc>
        <w:tc>
          <w:tcPr>
            <w:tcW w:w="1843" w:type="dxa"/>
            <w:vAlign w:val="center"/>
          </w:tcPr>
          <w:p w14:paraId="62932FC5" w14:textId="59DB00C4" w:rsidR="008447F6" w:rsidRPr="00D90514" w:rsidRDefault="00CF29C7" w:rsidP="002556DB">
            <w:pPr>
              <w:spacing w:after="0" w:line="240" w:lineRule="auto"/>
              <w:jc w:val="center"/>
              <w:rPr>
                <w:rFonts w:ascii="Times New Roman" w:hAnsi="Times New Roman"/>
                <w:bCs/>
                <w:sz w:val="24"/>
                <w:szCs w:val="24"/>
              </w:rPr>
            </w:pPr>
            <w:r w:rsidRPr="00D90514">
              <w:rPr>
                <w:rFonts w:ascii="Times New Roman" w:hAnsi="Times New Roman"/>
                <w:bCs/>
                <w:sz w:val="24"/>
                <w:szCs w:val="24"/>
              </w:rPr>
              <w:t xml:space="preserve">GV </w:t>
            </w:r>
            <w:r w:rsidR="008447F6" w:rsidRPr="00D90514">
              <w:rPr>
                <w:rFonts w:ascii="Times New Roman" w:hAnsi="Times New Roman"/>
                <w:bCs/>
                <w:sz w:val="24"/>
                <w:szCs w:val="24"/>
              </w:rPr>
              <w:t>KRS,</w:t>
            </w:r>
          </w:p>
          <w:p w14:paraId="439C9566" w14:textId="77777777" w:rsidR="008447F6" w:rsidRPr="00D90514" w:rsidRDefault="008447F6" w:rsidP="002556DB">
            <w:pPr>
              <w:spacing w:after="0" w:line="240" w:lineRule="auto"/>
              <w:jc w:val="center"/>
              <w:rPr>
                <w:rFonts w:ascii="Times New Roman" w:hAnsi="Times New Roman"/>
                <w:bCs/>
                <w:sz w:val="24"/>
                <w:szCs w:val="24"/>
              </w:rPr>
            </w:pPr>
            <w:r w:rsidRPr="00D90514">
              <w:rPr>
                <w:rFonts w:ascii="Times New Roman" w:hAnsi="Times New Roman"/>
                <w:bCs/>
                <w:sz w:val="24"/>
                <w:szCs w:val="24"/>
              </w:rPr>
              <w:t>PV</w:t>
            </w:r>
          </w:p>
        </w:tc>
      </w:tr>
      <w:tr w:rsidR="008447F6" w:rsidRPr="00DB1A97" w14:paraId="3844C25C" w14:textId="77777777" w:rsidTr="001D0BA3">
        <w:trPr>
          <w:trHeight w:val="569"/>
          <w:jc w:val="center"/>
        </w:trPr>
        <w:tc>
          <w:tcPr>
            <w:tcW w:w="1413" w:type="dxa"/>
            <w:vMerge/>
          </w:tcPr>
          <w:p w14:paraId="7A2C5377" w14:textId="77777777" w:rsidR="008447F6" w:rsidRPr="00D90514" w:rsidRDefault="008447F6" w:rsidP="002556DB">
            <w:pPr>
              <w:spacing w:after="0" w:line="240" w:lineRule="auto"/>
              <w:jc w:val="center"/>
              <w:rPr>
                <w:rFonts w:ascii="Times New Roman" w:hAnsi="Times New Roman"/>
                <w:color w:val="000000"/>
                <w:sz w:val="24"/>
                <w:szCs w:val="24"/>
              </w:rPr>
            </w:pPr>
          </w:p>
        </w:tc>
        <w:tc>
          <w:tcPr>
            <w:tcW w:w="3827" w:type="dxa"/>
            <w:vMerge/>
          </w:tcPr>
          <w:p w14:paraId="118B0654" w14:textId="77777777" w:rsidR="008447F6" w:rsidRPr="00D90514" w:rsidRDefault="008447F6" w:rsidP="002556DB">
            <w:pPr>
              <w:spacing w:after="0" w:line="240" w:lineRule="auto"/>
              <w:jc w:val="both"/>
              <w:rPr>
                <w:rFonts w:ascii="Times New Roman" w:hAnsi="Times New Roman"/>
                <w:color w:val="000000"/>
                <w:sz w:val="24"/>
                <w:szCs w:val="24"/>
                <w:highlight w:val="yellow"/>
                <w:lang w:eastAsia="lt-LT"/>
              </w:rPr>
            </w:pPr>
          </w:p>
        </w:tc>
        <w:tc>
          <w:tcPr>
            <w:tcW w:w="3260" w:type="dxa"/>
          </w:tcPr>
          <w:p w14:paraId="1D7E6F01" w14:textId="373C9747" w:rsidR="008447F6" w:rsidRPr="00D90514" w:rsidRDefault="008447F6" w:rsidP="002556DB">
            <w:pPr>
              <w:spacing w:after="0" w:line="240" w:lineRule="auto"/>
              <w:jc w:val="both"/>
              <w:rPr>
                <w:rFonts w:ascii="Times New Roman" w:hAnsi="Times New Roman"/>
                <w:color w:val="000000"/>
                <w:sz w:val="24"/>
                <w:szCs w:val="24"/>
              </w:rPr>
            </w:pPr>
            <w:r w:rsidRPr="00D90514">
              <w:rPr>
                <w:rFonts w:ascii="Times New Roman" w:hAnsi="Times New Roman"/>
                <w:color w:val="000000"/>
                <w:sz w:val="24"/>
                <w:szCs w:val="24"/>
              </w:rPr>
              <w:t xml:space="preserve">2. Dalyvauti bendrose pratybose su Lietuvos kariuomene ir Šaulių </w:t>
            </w:r>
            <w:r w:rsidR="005A1712" w:rsidRPr="00D90514">
              <w:rPr>
                <w:rFonts w:ascii="Times New Roman" w:hAnsi="Times New Roman"/>
                <w:color w:val="000000"/>
                <w:sz w:val="24"/>
                <w:szCs w:val="24"/>
              </w:rPr>
              <w:t>s</w:t>
            </w:r>
            <w:r w:rsidRPr="00D90514">
              <w:rPr>
                <w:rFonts w:ascii="Times New Roman" w:hAnsi="Times New Roman"/>
                <w:color w:val="000000"/>
                <w:sz w:val="24"/>
                <w:szCs w:val="24"/>
              </w:rPr>
              <w:t>ąjunga.</w:t>
            </w:r>
          </w:p>
        </w:tc>
        <w:tc>
          <w:tcPr>
            <w:tcW w:w="3261" w:type="dxa"/>
          </w:tcPr>
          <w:p w14:paraId="16752C78" w14:textId="25420D84" w:rsidR="008447F6" w:rsidRPr="00D90514" w:rsidRDefault="008447F6" w:rsidP="002556DB">
            <w:pPr>
              <w:spacing w:after="0" w:line="240" w:lineRule="auto"/>
              <w:jc w:val="both"/>
              <w:rPr>
                <w:rFonts w:ascii="Times New Roman" w:hAnsi="Times New Roman"/>
                <w:sz w:val="24"/>
                <w:szCs w:val="24"/>
              </w:rPr>
            </w:pPr>
            <w:r w:rsidRPr="00D90514">
              <w:rPr>
                <w:rFonts w:ascii="Times New Roman" w:hAnsi="Times New Roman"/>
                <w:sz w:val="24"/>
                <w:szCs w:val="24"/>
              </w:rPr>
              <w:t>Dalyvauta pratybose, ne mažiau kaip, skaičius – 2</w:t>
            </w:r>
          </w:p>
        </w:tc>
        <w:tc>
          <w:tcPr>
            <w:tcW w:w="1275" w:type="dxa"/>
            <w:vAlign w:val="center"/>
          </w:tcPr>
          <w:p w14:paraId="2837A66D" w14:textId="29F717E5" w:rsidR="008447F6" w:rsidRPr="00D90514" w:rsidRDefault="008447F6" w:rsidP="002556DB">
            <w:pPr>
              <w:spacing w:after="0" w:line="240" w:lineRule="auto"/>
              <w:jc w:val="center"/>
              <w:rPr>
                <w:rFonts w:ascii="Times New Roman" w:hAnsi="Times New Roman"/>
                <w:sz w:val="24"/>
                <w:szCs w:val="24"/>
              </w:rPr>
            </w:pPr>
            <w:r w:rsidRPr="00D90514">
              <w:rPr>
                <w:rFonts w:ascii="Times New Roman" w:hAnsi="Times New Roman"/>
                <w:iCs/>
                <w:sz w:val="24"/>
                <w:szCs w:val="24"/>
              </w:rPr>
              <w:t>I</w:t>
            </w:r>
            <w:r w:rsidR="00820579" w:rsidRPr="00D90514">
              <w:rPr>
                <w:rFonts w:ascii="Times New Roman" w:hAnsi="Times New Roman"/>
                <w:iCs/>
                <w:sz w:val="24"/>
                <w:szCs w:val="24"/>
              </w:rPr>
              <w:t>–</w:t>
            </w:r>
            <w:r w:rsidRPr="00D90514">
              <w:rPr>
                <w:rFonts w:ascii="Times New Roman" w:hAnsi="Times New Roman"/>
                <w:iCs/>
                <w:sz w:val="24"/>
                <w:szCs w:val="24"/>
              </w:rPr>
              <w:t xml:space="preserve">IV </w:t>
            </w:r>
            <w:proofErr w:type="spellStart"/>
            <w:r w:rsidRPr="00D90514">
              <w:rPr>
                <w:rFonts w:ascii="Times New Roman" w:hAnsi="Times New Roman"/>
                <w:iCs/>
                <w:sz w:val="24"/>
                <w:szCs w:val="24"/>
              </w:rPr>
              <w:t>ketv</w:t>
            </w:r>
            <w:proofErr w:type="spellEnd"/>
            <w:r w:rsidRPr="00D90514">
              <w:rPr>
                <w:rFonts w:ascii="Times New Roman" w:hAnsi="Times New Roman"/>
                <w:iCs/>
                <w:sz w:val="24"/>
                <w:szCs w:val="24"/>
              </w:rPr>
              <w:t>.</w:t>
            </w:r>
          </w:p>
        </w:tc>
        <w:tc>
          <w:tcPr>
            <w:tcW w:w="1843" w:type="dxa"/>
            <w:vAlign w:val="center"/>
          </w:tcPr>
          <w:p w14:paraId="2967063E" w14:textId="0B538C4B" w:rsidR="008447F6" w:rsidRPr="00D90514" w:rsidRDefault="008447F6" w:rsidP="002556DB">
            <w:pPr>
              <w:spacing w:after="0" w:line="240" w:lineRule="auto"/>
              <w:jc w:val="center"/>
              <w:rPr>
                <w:rFonts w:ascii="Times New Roman" w:hAnsi="Times New Roman"/>
                <w:color w:val="000000"/>
                <w:sz w:val="24"/>
                <w:szCs w:val="24"/>
              </w:rPr>
            </w:pPr>
            <w:r w:rsidRPr="00D90514">
              <w:rPr>
                <w:rFonts w:ascii="Times New Roman" w:hAnsi="Times New Roman"/>
                <w:color w:val="000000"/>
                <w:sz w:val="24"/>
                <w:szCs w:val="24"/>
              </w:rPr>
              <w:t>Pasienio rinktinės,</w:t>
            </w:r>
          </w:p>
          <w:p w14:paraId="70674061" w14:textId="1F39D45E" w:rsidR="008447F6" w:rsidRPr="00D90514" w:rsidRDefault="008447F6" w:rsidP="002556DB">
            <w:pPr>
              <w:spacing w:after="0" w:line="240" w:lineRule="auto"/>
              <w:jc w:val="center"/>
              <w:rPr>
                <w:rFonts w:ascii="Times New Roman" w:hAnsi="Times New Roman"/>
                <w:color w:val="000000"/>
                <w:sz w:val="24"/>
                <w:szCs w:val="24"/>
              </w:rPr>
            </w:pPr>
            <w:r w:rsidRPr="00D90514">
              <w:rPr>
                <w:rFonts w:ascii="Times New Roman" w:hAnsi="Times New Roman"/>
                <w:color w:val="000000"/>
                <w:sz w:val="24"/>
                <w:szCs w:val="24"/>
              </w:rPr>
              <w:t>SP</w:t>
            </w:r>
            <w:r w:rsidR="00F623B9" w:rsidRPr="00D90514">
              <w:rPr>
                <w:rFonts w:ascii="Times New Roman" w:hAnsi="Times New Roman"/>
                <w:color w:val="000000"/>
                <w:sz w:val="24"/>
                <w:szCs w:val="24"/>
              </w:rPr>
              <w:t>V</w:t>
            </w:r>
            <w:r w:rsidRPr="00D90514">
              <w:rPr>
                <w:rFonts w:ascii="Times New Roman" w:hAnsi="Times New Roman"/>
                <w:color w:val="000000"/>
                <w:sz w:val="24"/>
                <w:szCs w:val="24"/>
              </w:rPr>
              <w:t>,</w:t>
            </w:r>
          </w:p>
          <w:p w14:paraId="5BE9ED62" w14:textId="3F4FFA76" w:rsidR="008447F6" w:rsidRPr="00D90514" w:rsidRDefault="008447F6" w:rsidP="002556DB">
            <w:pPr>
              <w:spacing w:after="0" w:line="240" w:lineRule="auto"/>
              <w:jc w:val="center"/>
              <w:rPr>
                <w:rFonts w:ascii="Times New Roman" w:hAnsi="Times New Roman"/>
                <w:bCs/>
                <w:color w:val="000000"/>
                <w:sz w:val="24"/>
                <w:szCs w:val="24"/>
              </w:rPr>
            </w:pPr>
            <w:r w:rsidRPr="00D90514">
              <w:rPr>
                <w:rFonts w:ascii="Times New Roman" w:hAnsi="Times New Roman"/>
                <w:color w:val="000000"/>
                <w:sz w:val="24"/>
                <w:szCs w:val="24"/>
              </w:rPr>
              <w:t xml:space="preserve">SKOV, </w:t>
            </w:r>
            <w:r w:rsidR="00CF29C7" w:rsidRPr="00D90514">
              <w:rPr>
                <w:rFonts w:ascii="Times New Roman" w:hAnsi="Times New Roman"/>
                <w:color w:val="000000"/>
                <w:sz w:val="24"/>
                <w:szCs w:val="24"/>
              </w:rPr>
              <w:t xml:space="preserve">GV </w:t>
            </w:r>
          </w:p>
        </w:tc>
      </w:tr>
      <w:tr w:rsidR="00E00565" w:rsidRPr="00DB1A97" w14:paraId="77372927" w14:textId="77777777" w:rsidTr="001D0BA3">
        <w:trPr>
          <w:trHeight w:val="327"/>
          <w:jc w:val="center"/>
        </w:trPr>
        <w:tc>
          <w:tcPr>
            <w:tcW w:w="1413" w:type="dxa"/>
            <w:tcBorders>
              <w:bottom w:val="single" w:sz="4" w:space="0" w:color="auto"/>
            </w:tcBorders>
            <w:shd w:val="clear" w:color="auto" w:fill="D9D9D9" w:themeFill="background1" w:themeFillShade="D9"/>
          </w:tcPr>
          <w:p w14:paraId="7AB86A44" w14:textId="77777777" w:rsidR="00E00565" w:rsidRPr="00D90514" w:rsidRDefault="00E00565" w:rsidP="002556DB">
            <w:pPr>
              <w:spacing w:after="0" w:line="240" w:lineRule="auto"/>
              <w:jc w:val="center"/>
              <w:rPr>
                <w:rFonts w:ascii="Times New Roman" w:hAnsi="Times New Roman"/>
                <w:color w:val="000000"/>
                <w:sz w:val="24"/>
                <w:szCs w:val="24"/>
              </w:rPr>
            </w:pPr>
          </w:p>
        </w:tc>
        <w:tc>
          <w:tcPr>
            <w:tcW w:w="13466" w:type="dxa"/>
            <w:gridSpan w:val="5"/>
            <w:tcBorders>
              <w:bottom w:val="single" w:sz="4" w:space="0" w:color="auto"/>
            </w:tcBorders>
            <w:shd w:val="clear" w:color="auto" w:fill="D9D9D9" w:themeFill="background1" w:themeFillShade="D9"/>
          </w:tcPr>
          <w:p w14:paraId="0FD19B15" w14:textId="77777777" w:rsidR="00E00565" w:rsidRPr="00D90514" w:rsidRDefault="00E00565" w:rsidP="002556DB">
            <w:pPr>
              <w:spacing w:after="0" w:line="240" w:lineRule="auto"/>
              <w:jc w:val="both"/>
              <w:rPr>
                <w:rFonts w:ascii="Times New Roman" w:hAnsi="Times New Roman"/>
                <w:b/>
                <w:bCs/>
                <w:sz w:val="24"/>
                <w:szCs w:val="24"/>
              </w:rPr>
            </w:pPr>
            <w:r w:rsidRPr="00D90514">
              <w:rPr>
                <w:rFonts w:ascii="Times New Roman" w:hAnsi="Times New Roman"/>
                <w:b/>
                <w:bCs/>
                <w:sz w:val="24"/>
                <w:szCs w:val="24"/>
              </w:rPr>
              <w:t>Kryptis: VSAT struktūrinių padalinių veiklos administravimas ir koordinavimas</w:t>
            </w:r>
          </w:p>
        </w:tc>
      </w:tr>
      <w:tr w:rsidR="00913CC1" w:rsidRPr="00DB1A97" w14:paraId="7D095692" w14:textId="77777777" w:rsidTr="001D0BA3">
        <w:trPr>
          <w:trHeight w:val="705"/>
          <w:jc w:val="center"/>
        </w:trPr>
        <w:tc>
          <w:tcPr>
            <w:tcW w:w="1413" w:type="dxa"/>
            <w:vMerge w:val="restart"/>
            <w:shd w:val="clear" w:color="auto" w:fill="FFFFFF" w:themeFill="background1"/>
          </w:tcPr>
          <w:p w14:paraId="1A32A3AC" w14:textId="5812BEB6" w:rsidR="00913CC1" w:rsidRPr="00D90514" w:rsidRDefault="00EF5939" w:rsidP="002556DB">
            <w:pPr>
              <w:spacing w:after="0" w:line="240" w:lineRule="auto"/>
              <w:jc w:val="center"/>
              <w:rPr>
                <w:rFonts w:ascii="Times New Roman" w:hAnsi="Times New Roman"/>
                <w:sz w:val="24"/>
                <w:szCs w:val="24"/>
              </w:rPr>
            </w:pPr>
            <w:r w:rsidRPr="00D90514">
              <w:rPr>
                <w:rFonts w:ascii="Times New Roman" w:hAnsi="Times New Roman"/>
                <w:sz w:val="24"/>
                <w:szCs w:val="24"/>
              </w:rPr>
              <w:t>6</w:t>
            </w:r>
            <w:r w:rsidR="00913CC1" w:rsidRPr="00D90514">
              <w:rPr>
                <w:rFonts w:ascii="Times New Roman" w:hAnsi="Times New Roman"/>
                <w:sz w:val="24"/>
                <w:szCs w:val="24"/>
              </w:rPr>
              <w:t>.</w:t>
            </w:r>
          </w:p>
        </w:tc>
        <w:tc>
          <w:tcPr>
            <w:tcW w:w="3827" w:type="dxa"/>
            <w:vMerge w:val="restart"/>
            <w:shd w:val="clear" w:color="auto" w:fill="FFFFFF" w:themeFill="background1"/>
          </w:tcPr>
          <w:p w14:paraId="23BDC38B" w14:textId="003162AB" w:rsidR="00913CC1" w:rsidRPr="00D90514" w:rsidRDefault="00913CC1" w:rsidP="002556DB">
            <w:pPr>
              <w:spacing w:after="0" w:line="240" w:lineRule="auto"/>
              <w:jc w:val="both"/>
              <w:rPr>
                <w:rFonts w:ascii="Times New Roman" w:hAnsi="Times New Roman"/>
                <w:b/>
                <w:bCs/>
                <w:sz w:val="24"/>
                <w:szCs w:val="24"/>
              </w:rPr>
            </w:pPr>
            <w:r w:rsidRPr="00D90514">
              <w:rPr>
                <w:rFonts w:ascii="Times New Roman" w:hAnsi="Times New Roman"/>
                <w:b/>
                <w:sz w:val="24"/>
                <w:szCs w:val="24"/>
              </w:rPr>
              <w:t>Prioritetinis darbas / priemonė</w:t>
            </w:r>
            <w:r w:rsidRPr="00D90514">
              <w:rPr>
                <w:rFonts w:ascii="Times New Roman" w:hAnsi="Times New Roman"/>
                <w:b/>
                <w:bCs/>
                <w:sz w:val="24"/>
                <w:szCs w:val="24"/>
              </w:rPr>
              <w:t xml:space="preserve"> – </w:t>
            </w:r>
            <w:r w:rsidRPr="00D90514">
              <w:rPr>
                <w:rFonts w:ascii="Times New Roman" w:hAnsi="Times New Roman"/>
                <w:sz w:val="24"/>
                <w:szCs w:val="24"/>
              </w:rPr>
              <w:t>a</w:t>
            </w:r>
            <w:r w:rsidRPr="00D90514">
              <w:rPr>
                <w:rFonts w:ascii="Times New Roman" w:eastAsia="Times New Roman" w:hAnsi="Times New Roman"/>
                <w:sz w:val="24"/>
                <w:szCs w:val="24"/>
                <w:lang w:eastAsia="lt-LT"/>
              </w:rPr>
              <w:t xml:space="preserve">dministruoti ir koordinuoti VSAT </w:t>
            </w:r>
            <w:r w:rsidR="00DB1A97">
              <w:rPr>
                <w:rFonts w:ascii="Times New Roman" w:eastAsia="Times New Roman" w:hAnsi="Times New Roman"/>
                <w:sz w:val="24"/>
                <w:szCs w:val="24"/>
                <w:lang w:eastAsia="lt-LT"/>
              </w:rPr>
              <w:t>bei</w:t>
            </w:r>
            <w:r w:rsidRPr="00D90514">
              <w:rPr>
                <w:rFonts w:ascii="Times New Roman" w:eastAsia="Times New Roman" w:hAnsi="Times New Roman"/>
                <w:sz w:val="24"/>
                <w:szCs w:val="24"/>
                <w:lang w:eastAsia="lt-LT"/>
              </w:rPr>
              <w:t xml:space="preserve"> struktūrinių padalinių veiklą.</w:t>
            </w:r>
          </w:p>
        </w:tc>
        <w:tc>
          <w:tcPr>
            <w:tcW w:w="3260" w:type="dxa"/>
            <w:shd w:val="clear" w:color="auto" w:fill="FFFFFF" w:themeFill="background1"/>
          </w:tcPr>
          <w:p w14:paraId="42037EF7" w14:textId="01A2EBBA" w:rsidR="00913CC1" w:rsidRPr="00D90514" w:rsidRDefault="00913CC1" w:rsidP="002556DB">
            <w:pPr>
              <w:spacing w:after="0" w:line="240" w:lineRule="auto"/>
              <w:contextualSpacing/>
              <w:jc w:val="both"/>
              <w:rPr>
                <w:rFonts w:ascii="Times New Roman" w:hAnsi="Times New Roman"/>
                <w:sz w:val="24"/>
                <w:szCs w:val="24"/>
              </w:rPr>
            </w:pPr>
            <w:bookmarkStart w:id="9" w:name="_Hlk67051287"/>
            <w:r w:rsidRPr="00D90514">
              <w:rPr>
                <w:rFonts w:ascii="Times New Roman" w:hAnsi="Times New Roman"/>
                <w:color w:val="000000"/>
                <w:sz w:val="24"/>
                <w:szCs w:val="24"/>
                <w:lang w:bidi="en-US"/>
              </w:rPr>
              <w:t xml:space="preserve"> 1. </w:t>
            </w:r>
            <w:bookmarkStart w:id="10" w:name="_Hlk191297591"/>
            <w:r w:rsidRPr="00D90514">
              <w:rPr>
                <w:rStyle w:val="cf01"/>
                <w:rFonts w:ascii="Times New Roman" w:hAnsi="Times New Roman" w:cs="Times New Roman"/>
                <w:sz w:val="24"/>
                <w:szCs w:val="24"/>
              </w:rPr>
              <w:t xml:space="preserve">Organizuoti ir koordinuoti ETIAS nacionalinio centro veiklos kryptis, inicijuoti </w:t>
            </w:r>
            <w:r w:rsidRPr="00D90514">
              <w:rPr>
                <w:rStyle w:val="cf01"/>
                <w:rFonts w:ascii="Times New Roman" w:hAnsi="Times New Roman" w:cs="Times New Roman"/>
                <w:sz w:val="24"/>
                <w:szCs w:val="24"/>
              </w:rPr>
              <w:lastRenderedPageBreak/>
              <w:t>sąveikumą užtikrinančių teisės aktų projektų parengimą.</w:t>
            </w:r>
            <w:bookmarkEnd w:id="9"/>
            <w:bookmarkEnd w:id="10"/>
          </w:p>
        </w:tc>
        <w:tc>
          <w:tcPr>
            <w:tcW w:w="3261" w:type="dxa"/>
          </w:tcPr>
          <w:p w14:paraId="1B2AB0E9" w14:textId="0472FDA5" w:rsidR="00913CC1" w:rsidRPr="00D90514" w:rsidRDefault="00913CC1" w:rsidP="002556DB">
            <w:pPr>
              <w:widowControl w:val="0"/>
              <w:spacing w:after="0" w:line="240" w:lineRule="auto"/>
              <w:jc w:val="both"/>
              <w:rPr>
                <w:rFonts w:ascii="Times New Roman" w:hAnsi="Times New Roman"/>
                <w:sz w:val="24"/>
                <w:szCs w:val="24"/>
              </w:rPr>
            </w:pPr>
          </w:p>
        </w:tc>
        <w:tc>
          <w:tcPr>
            <w:tcW w:w="1275" w:type="dxa"/>
            <w:vAlign w:val="center"/>
          </w:tcPr>
          <w:p w14:paraId="4FD192B1" w14:textId="075C6750" w:rsidR="00913CC1" w:rsidRPr="00D90514" w:rsidRDefault="00913CC1" w:rsidP="002556DB">
            <w:pPr>
              <w:widowControl w:val="0"/>
              <w:spacing w:after="0" w:line="240" w:lineRule="auto"/>
              <w:jc w:val="center"/>
              <w:rPr>
                <w:rFonts w:ascii="Times New Roman" w:hAnsi="Times New Roman"/>
                <w:iCs/>
                <w:sz w:val="24"/>
                <w:szCs w:val="24"/>
              </w:rPr>
            </w:pPr>
            <w:r w:rsidRPr="00D90514">
              <w:rPr>
                <w:rFonts w:ascii="Times New Roman" w:hAnsi="Times New Roman"/>
                <w:iCs/>
                <w:sz w:val="24"/>
                <w:szCs w:val="24"/>
              </w:rPr>
              <w:t>I</w:t>
            </w:r>
            <w:r w:rsidR="00820579" w:rsidRPr="00D90514">
              <w:rPr>
                <w:rFonts w:ascii="Times New Roman" w:hAnsi="Times New Roman"/>
                <w:iCs/>
                <w:sz w:val="24"/>
                <w:szCs w:val="24"/>
              </w:rPr>
              <w:t>–</w:t>
            </w:r>
            <w:r w:rsidRPr="00D90514">
              <w:rPr>
                <w:rFonts w:ascii="Times New Roman" w:hAnsi="Times New Roman"/>
                <w:iCs/>
                <w:sz w:val="24"/>
                <w:szCs w:val="24"/>
              </w:rPr>
              <w:t xml:space="preserve">IV </w:t>
            </w:r>
            <w:proofErr w:type="spellStart"/>
            <w:r w:rsidRPr="00D90514">
              <w:rPr>
                <w:rFonts w:ascii="Times New Roman" w:hAnsi="Times New Roman"/>
                <w:iCs/>
                <w:sz w:val="24"/>
                <w:szCs w:val="24"/>
              </w:rPr>
              <w:t>ketv</w:t>
            </w:r>
            <w:proofErr w:type="spellEnd"/>
            <w:r w:rsidRPr="00D90514">
              <w:rPr>
                <w:rFonts w:ascii="Times New Roman" w:hAnsi="Times New Roman"/>
                <w:iCs/>
                <w:sz w:val="24"/>
                <w:szCs w:val="24"/>
              </w:rPr>
              <w:t>.</w:t>
            </w:r>
          </w:p>
        </w:tc>
        <w:tc>
          <w:tcPr>
            <w:tcW w:w="1843" w:type="dxa"/>
            <w:vAlign w:val="center"/>
          </w:tcPr>
          <w:p w14:paraId="2232418C" w14:textId="7E598962" w:rsidR="00913CC1" w:rsidRPr="00D90514" w:rsidRDefault="00913CC1" w:rsidP="002556DB">
            <w:pPr>
              <w:spacing w:after="0" w:line="240" w:lineRule="auto"/>
              <w:jc w:val="center"/>
              <w:rPr>
                <w:rFonts w:ascii="Times New Roman" w:hAnsi="Times New Roman"/>
                <w:sz w:val="24"/>
                <w:szCs w:val="24"/>
              </w:rPr>
            </w:pPr>
            <w:r w:rsidRPr="00D90514">
              <w:rPr>
                <w:rFonts w:ascii="Times New Roman" w:hAnsi="Times New Roman"/>
                <w:sz w:val="24"/>
                <w:szCs w:val="24"/>
              </w:rPr>
              <w:t>SKOV</w:t>
            </w:r>
          </w:p>
        </w:tc>
      </w:tr>
      <w:tr w:rsidR="00913CC1" w:rsidRPr="00DB1A97" w14:paraId="64C9D1C3" w14:textId="77777777" w:rsidTr="001D0BA3">
        <w:trPr>
          <w:trHeight w:val="814"/>
          <w:jc w:val="center"/>
        </w:trPr>
        <w:tc>
          <w:tcPr>
            <w:tcW w:w="1413" w:type="dxa"/>
            <w:vMerge/>
            <w:shd w:val="clear" w:color="auto" w:fill="FFFFFF" w:themeFill="background1"/>
          </w:tcPr>
          <w:p w14:paraId="251BFA08" w14:textId="77777777" w:rsidR="00913CC1" w:rsidRPr="00D90514" w:rsidRDefault="00913CC1" w:rsidP="002556DB">
            <w:pPr>
              <w:spacing w:after="0" w:line="240" w:lineRule="auto"/>
              <w:jc w:val="center"/>
              <w:rPr>
                <w:rFonts w:ascii="Times New Roman" w:hAnsi="Times New Roman"/>
                <w:sz w:val="24"/>
                <w:szCs w:val="24"/>
              </w:rPr>
            </w:pPr>
          </w:p>
        </w:tc>
        <w:tc>
          <w:tcPr>
            <w:tcW w:w="3827" w:type="dxa"/>
            <w:vMerge/>
            <w:shd w:val="clear" w:color="auto" w:fill="FFFFFF" w:themeFill="background1"/>
          </w:tcPr>
          <w:p w14:paraId="3D53DE5F" w14:textId="77777777" w:rsidR="00913CC1" w:rsidRPr="00D90514" w:rsidRDefault="00913CC1" w:rsidP="002556DB">
            <w:pPr>
              <w:spacing w:after="0" w:line="240" w:lineRule="auto"/>
              <w:jc w:val="both"/>
              <w:rPr>
                <w:rFonts w:ascii="Times New Roman" w:hAnsi="Times New Roman"/>
                <w:b/>
                <w:sz w:val="24"/>
                <w:szCs w:val="24"/>
              </w:rPr>
            </w:pPr>
          </w:p>
        </w:tc>
        <w:tc>
          <w:tcPr>
            <w:tcW w:w="3260" w:type="dxa"/>
            <w:shd w:val="clear" w:color="auto" w:fill="FFFFFF" w:themeFill="background1"/>
          </w:tcPr>
          <w:p w14:paraId="5586B7B4" w14:textId="571CD800" w:rsidR="00913CC1" w:rsidRPr="00D90514" w:rsidRDefault="00913CC1" w:rsidP="002556DB">
            <w:pPr>
              <w:spacing w:after="0" w:line="240" w:lineRule="auto"/>
              <w:contextualSpacing/>
              <w:jc w:val="both"/>
              <w:rPr>
                <w:rFonts w:ascii="Times New Roman" w:hAnsi="Times New Roman"/>
                <w:color w:val="000000"/>
                <w:sz w:val="24"/>
                <w:szCs w:val="24"/>
                <w:lang w:bidi="en-US"/>
              </w:rPr>
            </w:pPr>
            <w:r w:rsidRPr="00D90514">
              <w:rPr>
                <w:rFonts w:ascii="Times New Roman" w:hAnsi="Times New Roman"/>
                <w:color w:val="000000"/>
                <w:sz w:val="24"/>
                <w:szCs w:val="24"/>
                <w:lang w:bidi="en-US"/>
              </w:rPr>
              <w:t>2. Dalyvauti civilinės saugos ir kitose sąveikos pratybose su bendradarbiaujančiomis institucijomis.</w:t>
            </w:r>
          </w:p>
        </w:tc>
        <w:tc>
          <w:tcPr>
            <w:tcW w:w="3261" w:type="dxa"/>
          </w:tcPr>
          <w:p w14:paraId="2C426263" w14:textId="5B317834" w:rsidR="00913CC1" w:rsidRPr="00D90514" w:rsidRDefault="00913CC1" w:rsidP="002556DB">
            <w:pPr>
              <w:widowControl w:val="0"/>
              <w:spacing w:after="0" w:line="240" w:lineRule="auto"/>
              <w:jc w:val="both"/>
              <w:rPr>
                <w:rFonts w:ascii="Times New Roman" w:hAnsi="Times New Roman"/>
                <w:sz w:val="24"/>
                <w:szCs w:val="24"/>
                <w:highlight w:val="yellow"/>
              </w:rPr>
            </w:pPr>
          </w:p>
        </w:tc>
        <w:tc>
          <w:tcPr>
            <w:tcW w:w="1275" w:type="dxa"/>
            <w:vAlign w:val="center"/>
          </w:tcPr>
          <w:p w14:paraId="09C53C52" w14:textId="7EF42799" w:rsidR="00913CC1" w:rsidRPr="00D90514" w:rsidRDefault="00913CC1" w:rsidP="002556DB">
            <w:pPr>
              <w:widowControl w:val="0"/>
              <w:spacing w:after="0" w:line="240" w:lineRule="auto"/>
              <w:jc w:val="center"/>
              <w:rPr>
                <w:rFonts w:ascii="Times New Roman" w:hAnsi="Times New Roman"/>
                <w:iCs/>
                <w:sz w:val="24"/>
                <w:szCs w:val="24"/>
              </w:rPr>
            </w:pPr>
            <w:r w:rsidRPr="00D90514">
              <w:rPr>
                <w:rFonts w:ascii="Times New Roman" w:hAnsi="Times New Roman"/>
                <w:iCs/>
                <w:sz w:val="24"/>
                <w:szCs w:val="24"/>
              </w:rPr>
              <w:t>I</w:t>
            </w:r>
            <w:r w:rsidR="00820579" w:rsidRPr="00D90514">
              <w:rPr>
                <w:rFonts w:ascii="Times New Roman" w:hAnsi="Times New Roman"/>
                <w:iCs/>
                <w:sz w:val="24"/>
                <w:szCs w:val="24"/>
              </w:rPr>
              <w:t>–</w:t>
            </w:r>
            <w:r w:rsidRPr="00D90514">
              <w:rPr>
                <w:rFonts w:ascii="Times New Roman" w:hAnsi="Times New Roman"/>
                <w:iCs/>
                <w:sz w:val="24"/>
                <w:szCs w:val="24"/>
              </w:rPr>
              <w:t xml:space="preserve">IV </w:t>
            </w:r>
            <w:proofErr w:type="spellStart"/>
            <w:r w:rsidRPr="00D90514">
              <w:rPr>
                <w:rFonts w:ascii="Times New Roman" w:hAnsi="Times New Roman"/>
                <w:iCs/>
                <w:sz w:val="24"/>
                <w:szCs w:val="24"/>
              </w:rPr>
              <w:t>ketv</w:t>
            </w:r>
            <w:proofErr w:type="spellEnd"/>
            <w:r w:rsidRPr="00D90514">
              <w:rPr>
                <w:rFonts w:ascii="Times New Roman" w:hAnsi="Times New Roman"/>
                <w:iCs/>
                <w:sz w:val="24"/>
                <w:szCs w:val="24"/>
              </w:rPr>
              <w:t>.</w:t>
            </w:r>
          </w:p>
        </w:tc>
        <w:tc>
          <w:tcPr>
            <w:tcW w:w="1843" w:type="dxa"/>
            <w:vAlign w:val="center"/>
          </w:tcPr>
          <w:p w14:paraId="6EA7CCC9" w14:textId="05F02183" w:rsidR="00913CC1" w:rsidRPr="00D90514" w:rsidRDefault="00913CC1" w:rsidP="002556DB">
            <w:pPr>
              <w:spacing w:after="0" w:line="240" w:lineRule="auto"/>
              <w:jc w:val="center"/>
              <w:rPr>
                <w:rFonts w:ascii="Times New Roman" w:hAnsi="Times New Roman"/>
                <w:sz w:val="24"/>
                <w:szCs w:val="24"/>
              </w:rPr>
            </w:pPr>
            <w:r w:rsidRPr="00D90514">
              <w:rPr>
                <w:rFonts w:ascii="Times New Roman" w:hAnsi="Times New Roman"/>
                <w:sz w:val="24"/>
                <w:szCs w:val="24"/>
              </w:rPr>
              <w:t>SKOV,</w:t>
            </w:r>
          </w:p>
          <w:p w14:paraId="3668214C" w14:textId="77A019FB" w:rsidR="00913CC1" w:rsidRPr="00D90514" w:rsidRDefault="00547759" w:rsidP="002556DB">
            <w:pPr>
              <w:spacing w:after="0" w:line="240" w:lineRule="auto"/>
              <w:jc w:val="center"/>
              <w:rPr>
                <w:rFonts w:ascii="Times New Roman" w:hAnsi="Times New Roman"/>
                <w:sz w:val="24"/>
                <w:szCs w:val="24"/>
              </w:rPr>
            </w:pPr>
            <w:r w:rsidRPr="00D90514">
              <w:rPr>
                <w:rFonts w:ascii="Times New Roman" w:hAnsi="Times New Roman"/>
                <w:sz w:val="24"/>
                <w:szCs w:val="24"/>
              </w:rPr>
              <w:t>p</w:t>
            </w:r>
            <w:r w:rsidR="00913CC1" w:rsidRPr="00D90514">
              <w:rPr>
                <w:rFonts w:ascii="Times New Roman" w:hAnsi="Times New Roman"/>
                <w:sz w:val="24"/>
                <w:szCs w:val="24"/>
              </w:rPr>
              <w:t>asienio rinktinės,</w:t>
            </w:r>
          </w:p>
          <w:p w14:paraId="4997EF72" w14:textId="2A0991EE" w:rsidR="00913CC1" w:rsidRPr="00D90514" w:rsidRDefault="00913CC1" w:rsidP="002556DB">
            <w:pPr>
              <w:spacing w:after="0" w:line="240" w:lineRule="auto"/>
              <w:jc w:val="center"/>
              <w:rPr>
                <w:rFonts w:ascii="Times New Roman" w:hAnsi="Times New Roman"/>
                <w:sz w:val="24"/>
                <w:szCs w:val="24"/>
              </w:rPr>
            </w:pPr>
            <w:r w:rsidRPr="00D90514">
              <w:rPr>
                <w:rFonts w:ascii="Times New Roman" w:hAnsi="Times New Roman"/>
                <w:sz w:val="24"/>
                <w:szCs w:val="24"/>
              </w:rPr>
              <w:t>AV, PM</w:t>
            </w:r>
          </w:p>
        </w:tc>
      </w:tr>
      <w:tr w:rsidR="00913CC1" w:rsidRPr="00DB1A97" w14:paraId="15D20159" w14:textId="77777777" w:rsidTr="001D0BA3">
        <w:trPr>
          <w:trHeight w:val="1438"/>
          <w:jc w:val="center"/>
        </w:trPr>
        <w:tc>
          <w:tcPr>
            <w:tcW w:w="1413" w:type="dxa"/>
            <w:vMerge/>
            <w:shd w:val="clear" w:color="auto" w:fill="FFFFFF" w:themeFill="background1"/>
          </w:tcPr>
          <w:p w14:paraId="2D810E84" w14:textId="77777777" w:rsidR="00913CC1" w:rsidRPr="00D90514" w:rsidRDefault="00913CC1" w:rsidP="002556DB">
            <w:pPr>
              <w:spacing w:after="0" w:line="240" w:lineRule="auto"/>
              <w:jc w:val="center"/>
              <w:rPr>
                <w:rFonts w:ascii="Times New Roman" w:hAnsi="Times New Roman"/>
                <w:sz w:val="24"/>
                <w:szCs w:val="24"/>
              </w:rPr>
            </w:pPr>
          </w:p>
        </w:tc>
        <w:tc>
          <w:tcPr>
            <w:tcW w:w="3827" w:type="dxa"/>
            <w:vMerge/>
            <w:shd w:val="clear" w:color="auto" w:fill="FFFFFF" w:themeFill="background1"/>
          </w:tcPr>
          <w:p w14:paraId="4B16AE47" w14:textId="77777777" w:rsidR="00913CC1" w:rsidRPr="00D90514" w:rsidRDefault="00913CC1" w:rsidP="002556DB">
            <w:pPr>
              <w:spacing w:after="0" w:line="240" w:lineRule="auto"/>
              <w:jc w:val="both"/>
              <w:rPr>
                <w:rFonts w:ascii="Times New Roman" w:hAnsi="Times New Roman"/>
                <w:b/>
                <w:sz w:val="24"/>
                <w:szCs w:val="24"/>
              </w:rPr>
            </w:pPr>
          </w:p>
        </w:tc>
        <w:tc>
          <w:tcPr>
            <w:tcW w:w="3260" w:type="dxa"/>
            <w:shd w:val="clear" w:color="auto" w:fill="FFFFFF" w:themeFill="background1"/>
          </w:tcPr>
          <w:p w14:paraId="4028A8D8" w14:textId="6239FB7D" w:rsidR="00913CC1" w:rsidRPr="00D90514" w:rsidRDefault="00913CC1" w:rsidP="002556DB">
            <w:pPr>
              <w:spacing w:after="0" w:line="240" w:lineRule="auto"/>
              <w:contextualSpacing/>
              <w:jc w:val="both"/>
              <w:rPr>
                <w:rFonts w:ascii="Times New Roman" w:hAnsi="Times New Roman"/>
                <w:color w:val="000000"/>
                <w:sz w:val="24"/>
                <w:szCs w:val="24"/>
                <w:lang w:bidi="en-US"/>
              </w:rPr>
            </w:pPr>
            <w:r w:rsidRPr="00D90514">
              <w:rPr>
                <w:rFonts w:ascii="Times New Roman" w:hAnsi="Times New Roman"/>
                <w:color w:val="000000"/>
                <w:sz w:val="24"/>
                <w:szCs w:val="24"/>
                <w:lang w:bidi="en-US"/>
              </w:rPr>
              <w:t xml:space="preserve">3. Vertinti informaciją apie teisės pažeidimus, užfiksuotus vykdant sienos stebėjimą, teikti </w:t>
            </w:r>
            <w:r w:rsidR="00DB7EDD" w:rsidRPr="00D90514">
              <w:rPr>
                <w:rFonts w:ascii="Times New Roman" w:hAnsi="Times New Roman"/>
                <w:color w:val="000000"/>
                <w:sz w:val="24"/>
                <w:szCs w:val="24"/>
                <w:lang w:bidi="en-US"/>
              </w:rPr>
              <w:t xml:space="preserve">VSAT </w:t>
            </w:r>
            <w:r w:rsidRPr="00D90514">
              <w:rPr>
                <w:rFonts w:ascii="Times New Roman" w:hAnsi="Times New Roman"/>
                <w:color w:val="000000"/>
                <w:sz w:val="24"/>
                <w:szCs w:val="24"/>
                <w:lang w:bidi="en-US"/>
              </w:rPr>
              <w:t>vadovybei pasiūlymus dėl veiksmų ir priemonių, siekiant užtikrinti sienos stebėjimo rezultatyvumą.</w:t>
            </w:r>
          </w:p>
        </w:tc>
        <w:tc>
          <w:tcPr>
            <w:tcW w:w="3261" w:type="dxa"/>
          </w:tcPr>
          <w:p w14:paraId="72E23225" w14:textId="7A4864AB" w:rsidR="00913CC1" w:rsidRPr="00D90514" w:rsidRDefault="00913CC1" w:rsidP="002556DB">
            <w:pPr>
              <w:widowControl w:val="0"/>
              <w:spacing w:after="0" w:line="240" w:lineRule="auto"/>
              <w:jc w:val="both"/>
              <w:rPr>
                <w:rFonts w:ascii="Times New Roman" w:hAnsi="Times New Roman"/>
                <w:sz w:val="24"/>
                <w:szCs w:val="24"/>
                <w:highlight w:val="yellow"/>
              </w:rPr>
            </w:pPr>
            <w:r w:rsidRPr="00D90514">
              <w:rPr>
                <w:rFonts w:ascii="Times New Roman" w:hAnsi="Times New Roman"/>
                <w:sz w:val="24"/>
                <w:szCs w:val="24"/>
              </w:rPr>
              <w:t xml:space="preserve">Parengta analitinių pažymų, ne mažiau kaip, skaičius – </w:t>
            </w:r>
            <w:r w:rsidR="00E1217C" w:rsidRPr="00D90514">
              <w:rPr>
                <w:rFonts w:ascii="Times New Roman" w:hAnsi="Times New Roman"/>
                <w:sz w:val="24"/>
                <w:szCs w:val="24"/>
              </w:rPr>
              <w:t>2</w:t>
            </w:r>
          </w:p>
        </w:tc>
        <w:tc>
          <w:tcPr>
            <w:tcW w:w="1275" w:type="dxa"/>
            <w:vAlign w:val="center"/>
          </w:tcPr>
          <w:p w14:paraId="221D7B6E" w14:textId="5411A6B2" w:rsidR="00913CC1" w:rsidRPr="00D90514" w:rsidRDefault="00913CC1" w:rsidP="002556DB">
            <w:pPr>
              <w:widowControl w:val="0"/>
              <w:spacing w:after="0" w:line="240" w:lineRule="auto"/>
              <w:jc w:val="center"/>
              <w:rPr>
                <w:rFonts w:ascii="Times New Roman" w:hAnsi="Times New Roman"/>
                <w:iCs/>
                <w:sz w:val="24"/>
                <w:szCs w:val="24"/>
              </w:rPr>
            </w:pPr>
            <w:r w:rsidRPr="00D90514">
              <w:rPr>
                <w:rFonts w:ascii="Times New Roman" w:hAnsi="Times New Roman"/>
                <w:iCs/>
                <w:sz w:val="24"/>
                <w:szCs w:val="24"/>
              </w:rPr>
              <w:t>I</w:t>
            </w:r>
            <w:r w:rsidR="00820579" w:rsidRPr="00D90514">
              <w:rPr>
                <w:rFonts w:ascii="Times New Roman" w:hAnsi="Times New Roman"/>
                <w:iCs/>
                <w:sz w:val="24"/>
                <w:szCs w:val="24"/>
              </w:rPr>
              <w:t>–</w:t>
            </w:r>
            <w:r w:rsidRPr="00D90514">
              <w:rPr>
                <w:rFonts w:ascii="Times New Roman" w:hAnsi="Times New Roman"/>
                <w:iCs/>
                <w:sz w:val="24"/>
                <w:szCs w:val="24"/>
              </w:rPr>
              <w:t xml:space="preserve">IV </w:t>
            </w:r>
            <w:proofErr w:type="spellStart"/>
            <w:r w:rsidRPr="00D90514">
              <w:rPr>
                <w:rFonts w:ascii="Times New Roman" w:hAnsi="Times New Roman"/>
                <w:iCs/>
                <w:sz w:val="24"/>
                <w:szCs w:val="24"/>
              </w:rPr>
              <w:t>ketv</w:t>
            </w:r>
            <w:proofErr w:type="spellEnd"/>
            <w:r w:rsidRPr="00D90514">
              <w:rPr>
                <w:rFonts w:ascii="Times New Roman" w:hAnsi="Times New Roman"/>
                <w:iCs/>
                <w:sz w:val="24"/>
                <w:szCs w:val="24"/>
              </w:rPr>
              <w:t>.</w:t>
            </w:r>
          </w:p>
          <w:p w14:paraId="6AAAA0D0" w14:textId="3E2288AF" w:rsidR="00913CC1" w:rsidRPr="00D90514" w:rsidRDefault="00913CC1" w:rsidP="002556DB">
            <w:pPr>
              <w:widowControl w:val="0"/>
              <w:spacing w:after="0" w:line="240" w:lineRule="auto"/>
              <w:jc w:val="center"/>
              <w:rPr>
                <w:rFonts w:ascii="Times New Roman" w:hAnsi="Times New Roman"/>
                <w:sz w:val="24"/>
                <w:szCs w:val="24"/>
              </w:rPr>
            </w:pPr>
          </w:p>
        </w:tc>
        <w:tc>
          <w:tcPr>
            <w:tcW w:w="1843" w:type="dxa"/>
            <w:vAlign w:val="center"/>
          </w:tcPr>
          <w:p w14:paraId="2EE830A4" w14:textId="77777777" w:rsidR="00913CC1" w:rsidRPr="00D90514" w:rsidRDefault="00913CC1" w:rsidP="002556DB">
            <w:pPr>
              <w:spacing w:after="0" w:line="240" w:lineRule="auto"/>
              <w:jc w:val="center"/>
              <w:rPr>
                <w:rFonts w:ascii="Times New Roman" w:hAnsi="Times New Roman"/>
                <w:sz w:val="24"/>
                <w:szCs w:val="24"/>
              </w:rPr>
            </w:pPr>
            <w:r w:rsidRPr="00D90514">
              <w:rPr>
                <w:rFonts w:ascii="Times New Roman" w:hAnsi="Times New Roman"/>
                <w:sz w:val="24"/>
                <w:szCs w:val="24"/>
              </w:rPr>
              <w:t>Pasienio rinktinės,</w:t>
            </w:r>
          </w:p>
          <w:p w14:paraId="1C9EDEB2" w14:textId="7080CD44" w:rsidR="00913CC1" w:rsidRPr="00D90514" w:rsidRDefault="00913CC1" w:rsidP="002556DB">
            <w:pPr>
              <w:spacing w:after="0" w:line="240" w:lineRule="auto"/>
              <w:jc w:val="center"/>
              <w:rPr>
                <w:rFonts w:ascii="Times New Roman" w:hAnsi="Times New Roman"/>
                <w:sz w:val="24"/>
                <w:szCs w:val="24"/>
              </w:rPr>
            </w:pPr>
            <w:r w:rsidRPr="00D90514">
              <w:rPr>
                <w:rFonts w:ascii="Times New Roman" w:hAnsi="Times New Roman"/>
                <w:sz w:val="24"/>
                <w:szCs w:val="24"/>
              </w:rPr>
              <w:t>SKOV</w:t>
            </w:r>
          </w:p>
        </w:tc>
      </w:tr>
      <w:tr w:rsidR="00913CC1" w:rsidRPr="00DB1A97" w14:paraId="276C5A0D" w14:textId="77777777" w:rsidTr="001D0BA3">
        <w:trPr>
          <w:trHeight w:val="1036"/>
          <w:jc w:val="center"/>
        </w:trPr>
        <w:tc>
          <w:tcPr>
            <w:tcW w:w="1413" w:type="dxa"/>
            <w:vMerge/>
            <w:shd w:val="clear" w:color="auto" w:fill="FFFFFF" w:themeFill="background1"/>
          </w:tcPr>
          <w:p w14:paraId="4787A31E" w14:textId="77777777" w:rsidR="00913CC1" w:rsidRPr="00D90514" w:rsidRDefault="00913CC1" w:rsidP="002556DB">
            <w:pPr>
              <w:spacing w:after="0" w:line="240" w:lineRule="auto"/>
              <w:jc w:val="center"/>
              <w:rPr>
                <w:rFonts w:ascii="Times New Roman" w:hAnsi="Times New Roman"/>
                <w:sz w:val="24"/>
                <w:szCs w:val="24"/>
              </w:rPr>
            </w:pPr>
          </w:p>
        </w:tc>
        <w:tc>
          <w:tcPr>
            <w:tcW w:w="3827" w:type="dxa"/>
            <w:vMerge/>
            <w:shd w:val="clear" w:color="auto" w:fill="FFFFFF" w:themeFill="background1"/>
          </w:tcPr>
          <w:p w14:paraId="39898D31" w14:textId="77777777" w:rsidR="00913CC1" w:rsidRPr="00D90514" w:rsidRDefault="00913CC1" w:rsidP="002556DB">
            <w:pPr>
              <w:spacing w:after="0" w:line="240" w:lineRule="auto"/>
              <w:jc w:val="both"/>
              <w:rPr>
                <w:rFonts w:ascii="Times New Roman" w:hAnsi="Times New Roman"/>
                <w:b/>
                <w:sz w:val="24"/>
                <w:szCs w:val="24"/>
              </w:rPr>
            </w:pPr>
          </w:p>
        </w:tc>
        <w:tc>
          <w:tcPr>
            <w:tcW w:w="3260" w:type="dxa"/>
            <w:shd w:val="clear" w:color="auto" w:fill="FFFFFF" w:themeFill="background1"/>
          </w:tcPr>
          <w:p w14:paraId="6CFA5BBA" w14:textId="5F3AAC17" w:rsidR="00913CC1" w:rsidRPr="00D90514" w:rsidRDefault="00913CC1" w:rsidP="002556DB">
            <w:pPr>
              <w:spacing w:after="0" w:line="240" w:lineRule="auto"/>
              <w:contextualSpacing/>
              <w:jc w:val="both"/>
              <w:rPr>
                <w:rFonts w:ascii="Times New Roman" w:hAnsi="Times New Roman"/>
                <w:sz w:val="24"/>
                <w:szCs w:val="24"/>
                <w:lang w:bidi="en-US"/>
              </w:rPr>
            </w:pPr>
            <w:r w:rsidRPr="00D90514">
              <w:rPr>
                <w:rFonts w:ascii="Times New Roman" w:hAnsi="Times New Roman"/>
                <w:sz w:val="24"/>
                <w:szCs w:val="24"/>
              </w:rPr>
              <w:t>4. Analizuoti ir vertinti techninių priemonių panaudojimo efektyvumą ir rezultatyvumą, rengti analitines ataskaitas-pažymas apie jų panaudojimą.</w:t>
            </w:r>
          </w:p>
        </w:tc>
        <w:tc>
          <w:tcPr>
            <w:tcW w:w="3261" w:type="dxa"/>
          </w:tcPr>
          <w:p w14:paraId="5B9DE0FC" w14:textId="2ED5649A" w:rsidR="00913CC1" w:rsidRPr="00D90514" w:rsidRDefault="00913CC1" w:rsidP="002556DB">
            <w:pPr>
              <w:widowControl w:val="0"/>
              <w:spacing w:after="0" w:line="240" w:lineRule="auto"/>
              <w:jc w:val="both"/>
              <w:rPr>
                <w:rFonts w:ascii="Times New Roman" w:hAnsi="Times New Roman"/>
                <w:sz w:val="24"/>
                <w:szCs w:val="24"/>
              </w:rPr>
            </w:pPr>
            <w:r w:rsidRPr="00D90514">
              <w:rPr>
                <w:rFonts w:ascii="Times New Roman" w:hAnsi="Times New Roman"/>
                <w:sz w:val="24"/>
                <w:szCs w:val="24"/>
              </w:rPr>
              <w:t>Parengta analitin</w:t>
            </w:r>
            <w:r w:rsidR="00DD398A" w:rsidRPr="00D90514">
              <w:rPr>
                <w:rFonts w:ascii="Times New Roman" w:hAnsi="Times New Roman"/>
                <w:sz w:val="24"/>
                <w:szCs w:val="24"/>
              </w:rPr>
              <w:t>ių</w:t>
            </w:r>
            <w:r w:rsidRPr="00D90514">
              <w:rPr>
                <w:rFonts w:ascii="Times New Roman" w:hAnsi="Times New Roman"/>
                <w:sz w:val="24"/>
                <w:szCs w:val="24"/>
              </w:rPr>
              <w:t xml:space="preserve"> pažym</w:t>
            </w:r>
            <w:r w:rsidR="00DD398A" w:rsidRPr="00D90514">
              <w:rPr>
                <w:rFonts w:ascii="Times New Roman" w:hAnsi="Times New Roman"/>
                <w:sz w:val="24"/>
                <w:szCs w:val="24"/>
              </w:rPr>
              <w:t>ų</w:t>
            </w:r>
            <w:r w:rsidRPr="00D90514">
              <w:rPr>
                <w:rFonts w:ascii="Times New Roman" w:hAnsi="Times New Roman"/>
                <w:sz w:val="24"/>
                <w:szCs w:val="24"/>
              </w:rPr>
              <w:t>, skaičius – 1</w:t>
            </w:r>
          </w:p>
        </w:tc>
        <w:tc>
          <w:tcPr>
            <w:tcW w:w="1275" w:type="dxa"/>
            <w:vAlign w:val="center"/>
          </w:tcPr>
          <w:p w14:paraId="52CD0B79" w14:textId="691DC5CE" w:rsidR="00913CC1" w:rsidRPr="00D90514" w:rsidRDefault="00913CC1" w:rsidP="002556DB">
            <w:pPr>
              <w:widowControl w:val="0"/>
              <w:spacing w:after="0" w:line="240" w:lineRule="auto"/>
              <w:jc w:val="center"/>
              <w:rPr>
                <w:rFonts w:ascii="Times New Roman" w:hAnsi="Times New Roman"/>
                <w:iCs/>
                <w:sz w:val="24"/>
                <w:szCs w:val="24"/>
              </w:rPr>
            </w:pPr>
            <w:r w:rsidRPr="00D90514">
              <w:rPr>
                <w:rFonts w:ascii="Times New Roman" w:hAnsi="Times New Roman"/>
                <w:iCs/>
                <w:sz w:val="24"/>
                <w:szCs w:val="24"/>
              </w:rPr>
              <w:t xml:space="preserve">II </w:t>
            </w:r>
            <w:proofErr w:type="spellStart"/>
            <w:r w:rsidRPr="00D90514">
              <w:rPr>
                <w:rFonts w:ascii="Times New Roman" w:hAnsi="Times New Roman"/>
                <w:iCs/>
                <w:sz w:val="24"/>
                <w:szCs w:val="24"/>
              </w:rPr>
              <w:t>ketv</w:t>
            </w:r>
            <w:proofErr w:type="spellEnd"/>
            <w:r w:rsidRPr="00D90514">
              <w:rPr>
                <w:rFonts w:ascii="Times New Roman" w:hAnsi="Times New Roman"/>
                <w:iCs/>
                <w:sz w:val="24"/>
                <w:szCs w:val="24"/>
              </w:rPr>
              <w:t>.</w:t>
            </w:r>
          </w:p>
        </w:tc>
        <w:tc>
          <w:tcPr>
            <w:tcW w:w="1843" w:type="dxa"/>
            <w:vAlign w:val="center"/>
          </w:tcPr>
          <w:p w14:paraId="730FB269" w14:textId="77777777" w:rsidR="00913CC1" w:rsidRPr="00D90514" w:rsidRDefault="00913CC1" w:rsidP="002556DB">
            <w:pPr>
              <w:spacing w:after="0" w:line="240" w:lineRule="auto"/>
              <w:jc w:val="center"/>
              <w:rPr>
                <w:rFonts w:ascii="Times New Roman" w:hAnsi="Times New Roman"/>
                <w:sz w:val="24"/>
                <w:szCs w:val="24"/>
              </w:rPr>
            </w:pPr>
            <w:r w:rsidRPr="00D90514">
              <w:rPr>
                <w:rFonts w:ascii="Times New Roman" w:hAnsi="Times New Roman"/>
                <w:sz w:val="24"/>
                <w:szCs w:val="24"/>
              </w:rPr>
              <w:t>Pasienio rinktinės,</w:t>
            </w:r>
          </w:p>
          <w:p w14:paraId="1F3DF853" w14:textId="3C3C6BE4" w:rsidR="00913CC1" w:rsidRPr="00D90514" w:rsidRDefault="00913CC1" w:rsidP="002556DB">
            <w:pPr>
              <w:spacing w:after="0" w:line="240" w:lineRule="auto"/>
              <w:jc w:val="center"/>
              <w:rPr>
                <w:rFonts w:ascii="Times New Roman" w:hAnsi="Times New Roman"/>
                <w:sz w:val="24"/>
                <w:szCs w:val="24"/>
              </w:rPr>
            </w:pPr>
            <w:r w:rsidRPr="00D90514">
              <w:rPr>
                <w:rFonts w:ascii="Times New Roman" w:hAnsi="Times New Roman"/>
                <w:sz w:val="24"/>
                <w:szCs w:val="24"/>
              </w:rPr>
              <w:t>SKOV</w:t>
            </w:r>
          </w:p>
        </w:tc>
      </w:tr>
      <w:tr w:rsidR="00913CC1" w:rsidRPr="00DB1A97" w14:paraId="062A4F07" w14:textId="77777777" w:rsidTr="001D0BA3">
        <w:trPr>
          <w:trHeight w:val="709"/>
          <w:jc w:val="center"/>
        </w:trPr>
        <w:tc>
          <w:tcPr>
            <w:tcW w:w="1413" w:type="dxa"/>
            <w:vMerge/>
            <w:shd w:val="clear" w:color="auto" w:fill="FFFFFF" w:themeFill="background1"/>
          </w:tcPr>
          <w:p w14:paraId="348A6D07" w14:textId="77777777" w:rsidR="00913CC1" w:rsidRPr="00D90514" w:rsidRDefault="00913CC1" w:rsidP="002556DB">
            <w:pPr>
              <w:spacing w:after="0" w:line="240" w:lineRule="auto"/>
              <w:jc w:val="center"/>
              <w:rPr>
                <w:rFonts w:ascii="Times New Roman" w:hAnsi="Times New Roman"/>
                <w:sz w:val="24"/>
                <w:szCs w:val="24"/>
              </w:rPr>
            </w:pPr>
          </w:p>
        </w:tc>
        <w:tc>
          <w:tcPr>
            <w:tcW w:w="3827" w:type="dxa"/>
            <w:vMerge/>
            <w:shd w:val="clear" w:color="auto" w:fill="FFFFFF" w:themeFill="background1"/>
          </w:tcPr>
          <w:p w14:paraId="3D857A23" w14:textId="77777777" w:rsidR="00913CC1" w:rsidRPr="00D90514" w:rsidRDefault="00913CC1" w:rsidP="002556DB">
            <w:pPr>
              <w:spacing w:after="0" w:line="240" w:lineRule="auto"/>
              <w:jc w:val="both"/>
              <w:rPr>
                <w:rFonts w:ascii="Times New Roman" w:hAnsi="Times New Roman"/>
                <w:b/>
                <w:sz w:val="24"/>
                <w:szCs w:val="24"/>
              </w:rPr>
            </w:pPr>
          </w:p>
        </w:tc>
        <w:tc>
          <w:tcPr>
            <w:tcW w:w="3260" w:type="dxa"/>
            <w:shd w:val="clear" w:color="auto" w:fill="FFFFFF" w:themeFill="background1"/>
          </w:tcPr>
          <w:p w14:paraId="44AB6D54" w14:textId="455EE233" w:rsidR="00913CC1" w:rsidRPr="00D90514" w:rsidRDefault="00913CC1" w:rsidP="002556DB">
            <w:pPr>
              <w:spacing w:after="0" w:line="240" w:lineRule="auto"/>
              <w:contextualSpacing/>
              <w:jc w:val="both"/>
              <w:rPr>
                <w:rFonts w:ascii="Times New Roman" w:hAnsi="Times New Roman"/>
                <w:color w:val="000000"/>
                <w:sz w:val="24"/>
                <w:szCs w:val="24"/>
                <w:lang w:bidi="en-US"/>
              </w:rPr>
            </w:pPr>
            <w:r w:rsidRPr="00D90514">
              <w:rPr>
                <w:rFonts w:ascii="Times New Roman" w:hAnsi="Times New Roman"/>
                <w:color w:val="000000"/>
                <w:sz w:val="24"/>
                <w:szCs w:val="24"/>
                <w:lang w:bidi="en-US"/>
              </w:rPr>
              <w:t>5. Parengti Priemonių įvaizdžiui gerinti ir pasieniečio profesijai populiarinti planą ir vykdyti jame numatytas priemones.</w:t>
            </w:r>
          </w:p>
        </w:tc>
        <w:tc>
          <w:tcPr>
            <w:tcW w:w="3261" w:type="dxa"/>
          </w:tcPr>
          <w:p w14:paraId="7F8DF678" w14:textId="096BFC55" w:rsidR="00913CC1" w:rsidRPr="00D90514" w:rsidRDefault="00913CC1" w:rsidP="002556DB">
            <w:pPr>
              <w:widowControl w:val="0"/>
              <w:spacing w:after="0" w:line="240" w:lineRule="auto"/>
              <w:jc w:val="both"/>
              <w:rPr>
                <w:rFonts w:ascii="Times New Roman" w:hAnsi="Times New Roman"/>
                <w:sz w:val="24"/>
                <w:szCs w:val="24"/>
              </w:rPr>
            </w:pPr>
            <w:r w:rsidRPr="00D90514">
              <w:rPr>
                <w:rFonts w:ascii="Times New Roman" w:hAnsi="Times New Roman"/>
                <w:color w:val="000000"/>
                <w:sz w:val="24"/>
                <w:szCs w:val="24"/>
              </w:rPr>
              <w:t>Įvykdyta plano priemonių, ne mažiau kaip, proc. – 90</w:t>
            </w:r>
          </w:p>
        </w:tc>
        <w:tc>
          <w:tcPr>
            <w:tcW w:w="1275" w:type="dxa"/>
            <w:vAlign w:val="center"/>
          </w:tcPr>
          <w:p w14:paraId="13CC983E" w14:textId="4434E5E3" w:rsidR="00913CC1" w:rsidRPr="00D90514" w:rsidRDefault="00913CC1" w:rsidP="002556DB">
            <w:pPr>
              <w:widowControl w:val="0"/>
              <w:spacing w:after="0" w:line="240" w:lineRule="auto"/>
              <w:jc w:val="center"/>
              <w:rPr>
                <w:rFonts w:ascii="Times New Roman" w:hAnsi="Times New Roman"/>
                <w:iCs/>
                <w:sz w:val="24"/>
                <w:szCs w:val="24"/>
              </w:rPr>
            </w:pPr>
            <w:r w:rsidRPr="00D90514">
              <w:rPr>
                <w:rFonts w:ascii="Times New Roman" w:hAnsi="Times New Roman"/>
                <w:iCs/>
                <w:sz w:val="24"/>
                <w:szCs w:val="24"/>
              </w:rPr>
              <w:t>I</w:t>
            </w:r>
            <w:r w:rsidR="00820579" w:rsidRPr="00D90514">
              <w:rPr>
                <w:rFonts w:ascii="Times New Roman" w:hAnsi="Times New Roman"/>
                <w:iCs/>
                <w:sz w:val="24"/>
                <w:szCs w:val="24"/>
              </w:rPr>
              <w:t>–</w:t>
            </w:r>
            <w:r w:rsidRPr="00D90514">
              <w:rPr>
                <w:rFonts w:ascii="Times New Roman" w:hAnsi="Times New Roman"/>
                <w:iCs/>
                <w:sz w:val="24"/>
                <w:szCs w:val="24"/>
              </w:rPr>
              <w:t xml:space="preserve">IV </w:t>
            </w:r>
            <w:proofErr w:type="spellStart"/>
            <w:r w:rsidRPr="00D90514">
              <w:rPr>
                <w:rFonts w:ascii="Times New Roman" w:hAnsi="Times New Roman"/>
                <w:iCs/>
                <w:sz w:val="24"/>
                <w:szCs w:val="24"/>
              </w:rPr>
              <w:t>ketv</w:t>
            </w:r>
            <w:proofErr w:type="spellEnd"/>
            <w:r w:rsidRPr="00D90514">
              <w:rPr>
                <w:rFonts w:ascii="Times New Roman" w:hAnsi="Times New Roman"/>
                <w:iCs/>
                <w:sz w:val="24"/>
                <w:szCs w:val="24"/>
              </w:rPr>
              <w:t>.</w:t>
            </w:r>
          </w:p>
          <w:p w14:paraId="04355A53" w14:textId="4DE27352" w:rsidR="00913CC1" w:rsidRPr="00D90514" w:rsidRDefault="00913CC1" w:rsidP="002556DB">
            <w:pPr>
              <w:widowControl w:val="0"/>
              <w:spacing w:after="0" w:line="240" w:lineRule="auto"/>
              <w:jc w:val="center"/>
              <w:rPr>
                <w:rFonts w:ascii="Times New Roman" w:hAnsi="Times New Roman"/>
                <w:sz w:val="24"/>
                <w:szCs w:val="24"/>
              </w:rPr>
            </w:pPr>
          </w:p>
        </w:tc>
        <w:tc>
          <w:tcPr>
            <w:tcW w:w="1843" w:type="dxa"/>
            <w:vAlign w:val="center"/>
          </w:tcPr>
          <w:p w14:paraId="3787CE6F" w14:textId="77777777" w:rsidR="00913CC1" w:rsidRPr="00D90514" w:rsidRDefault="00913CC1" w:rsidP="002556DB">
            <w:pPr>
              <w:spacing w:after="0" w:line="240" w:lineRule="auto"/>
              <w:jc w:val="center"/>
              <w:rPr>
                <w:rFonts w:ascii="Times New Roman" w:hAnsi="Times New Roman"/>
                <w:color w:val="000000" w:themeColor="text1"/>
                <w:sz w:val="24"/>
                <w:szCs w:val="24"/>
              </w:rPr>
            </w:pPr>
            <w:r w:rsidRPr="00D90514">
              <w:rPr>
                <w:rFonts w:ascii="Times New Roman" w:hAnsi="Times New Roman"/>
                <w:color w:val="000000" w:themeColor="text1"/>
                <w:sz w:val="24"/>
                <w:szCs w:val="24"/>
              </w:rPr>
              <w:t>PM,</w:t>
            </w:r>
          </w:p>
          <w:p w14:paraId="2E522C51" w14:textId="0CA8EA76" w:rsidR="00913CC1" w:rsidRPr="00D90514" w:rsidRDefault="00913CC1" w:rsidP="002556DB">
            <w:pPr>
              <w:spacing w:after="0" w:line="240" w:lineRule="auto"/>
              <w:jc w:val="center"/>
              <w:rPr>
                <w:rFonts w:ascii="Times New Roman" w:hAnsi="Times New Roman"/>
                <w:color w:val="000000" w:themeColor="text1"/>
                <w:sz w:val="24"/>
                <w:szCs w:val="24"/>
              </w:rPr>
            </w:pPr>
            <w:r w:rsidRPr="00D90514">
              <w:rPr>
                <w:rFonts w:ascii="Times New Roman" w:hAnsi="Times New Roman"/>
                <w:color w:val="000000" w:themeColor="text1"/>
                <w:sz w:val="24"/>
                <w:szCs w:val="24"/>
              </w:rPr>
              <w:t>KS,</w:t>
            </w:r>
          </w:p>
          <w:p w14:paraId="0DD6D807" w14:textId="3C640C88" w:rsidR="00913CC1" w:rsidRPr="00D90514" w:rsidRDefault="00547759" w:rsidP="002556DB">
            <w:pPr>
              <w:spacing w:after="0" w:line="240" w:lineRule="auto"/>
              <w:jc w:val="center"/>
              <w:rPr>
                <w:rFonts w:ascii="Times New Roman" w:hAnsi="Times New Roman"/>
                <w:color w:val="000000"/>
                <w:sz w:val="24"/>
                <w:szCs w:val="24"/>
              </w:rPr>
            </w:pPr>
            <w:r w:rsidRPr="00D90514">
              <w:rPr>
                <w:rFonts w:ascii="Times New Roman" w:hAnsi="Times New Roman"/>
                <w:color w:val="000000" w:themeColor="text1"/>
                <w:sz w:val="24"/>
                <w:szCs w:val="24"/>
              </w:rPr>
              <w:t>p</w:t>
            </w:r>
            <w:r w:rsidR="00913CC1" w:rsidRPr="00D90514">
              <w:rPr>
                <w:rFonts w:ascii="Times New Roman" w:hAnsi="Times New Roman"/>
                <w:color w:val="000000" w:themeColor="text1"/>
                <w:sz w:val="24"/>
                <w:szCs w:val="24"/>
              </w:rPr>
              <w:t>asienio rinktinės</w:t>
            </w:r>
          </w:p>
        </w:tc>
      </w:tr>
      <w:tr w:rsidR="00913CC1" w:rsidRPr="00DB1A97" w14:paraId="40A1A2DF" w14:textId="77777777" w:rsidTr="001D0BA3">
        <w:trPr>
          <w:trHeight w:val="705"/>
          <w:jc w:val="center"/>
        </w:trPr>
        <w:tc>
          <w:tcPr>
            <w:tcW w:w="1413" w:type="dxa"/>
            <w:vMerge/>
            <w:shd w:val="clear" w:color="auto" w:fill="FFFFFF" w:themeFill="background1"/>
          </w:tcPr>
          <w:p w14:paraId="202661CA" w14:textId="77777777" w:rsidR="00913CC1" w:rsidRPr="00D90514" w:rsidRDefault="00913CC1" w:rsidP="002556DB">
            <w:pPr>
              <w:spacing w:after="0" w:line="240" w:lineRule="auto"/>
              <w:jc w:val="center"/>
              <w:rPr>
                <w:rFonts w:ascii="Times New Roman" w:hAnsi="Times New Roman"/>
                <w:sz w:val="24"/>
                <w:szCs w:val="24"/>
              </w:rPr>
            </w:pPr>
          </w:p>
        </w:tc>
        <w:tc>
          <w:tcPr>
            <w:tcW w:w="3827" w:type="dxa"/>
            <w:vMerge/>
            <w:shd w:val="clear" w:color="auto" w:fill="FFFFFF" w:themeFill="background1"/>
          </w:tcPr>
          <w:p w14:paraId="7B82363B" w14:textId="77777777" w:rsidR="00913CC1" w:rsidRPr="00D90514" w:rsidRDefault="00913CC1" w:rsidP="002556DB">
            <w:pPr>
              <w:spacing w:after="0" w:line="240" w:lineRule="auto"/>
              <w:jc w:val="both"/>
              <w:rPr>
                <w:rFonts w:ascii="Times New Roman" w:hAnsi="Times New Roman"/>
                <w:b/>
                <w:sz w:val="24"/>
                <w:szCs w:val="24"/>
              </w:rPr>
            </w:pPr>
          </w:p>
        </w:tc>
        <w:tc>
          <w:tcPr>
            <w:tcW w:w="3260" w:type="dxa"/>
            <w:shd w:val="clear" w:color="auto" w:fill="FFFFFF" w:themeFill="background1"/>
          </w:tcPr>
          <w:p w14:paraId="4D6769F2" w14:textId="23A4B91D" w:rsidR="00913CC1" w:rsidRPr="00D90514" w:rsidRDefault="00913CC1" w:rsidP="002556DB">
            <w:pPr>
              <w:spacing w:after="0" w:line="240" w:lineRule="auto"/>
              <w:contextualSpacing/>
              <w:jc w:val="both"/>
              <w:rPr>
                <w:rFonts w:ascii="Times New Roman" w:hAnsi="Times New Roman"/>
                <w:color w:val="000000"/>
                <w:sz w:val="24"/>
                <w:szCs w:val="24"/>
                <w:lang w:bidi="en-US"/>
              </w:rPr>
            </w:pPr>
            <w:r w:rsidRPr="00D90514">
              <w:rPr>
                <w:rFonts w:ascii="Times New Roman" w:hAnsi="Times New Roman"/>
                <w:color w:val="000000"/>
                <w:sz w:val="24"/>
                <w:szCs w:val="24"/>
                <w:lang w:bidi="en-US"/>
              </w:rPr>
              <w:t>6. Administruoti oficialias VSAT ir PM paskyras socialiniuose tinkluose.</w:t>
            </w:r>
          </w:p>
        </w:tc>
        <w:tc>
          <w:tcPr>
            <w:tcW w:w="3261" w:type="dxa"/>
          </w:tcPr>
          <w:p w14:paraId="13585424" w14:textId="6AD603FA" w:rsidR="00913CC1" w:rsidRPr="00D90514" w:rsidRDefault="00913CC1" w:rsidP="002556DB">
            <w:pPr>
              <w:widowControl w:val="0"/>
              <w:spacing w:after="0" w:line="240" w:lineRule="auto"/>
              <w:jc w:val="both"/>
              <w:rPr>
                <w:rFonts w:ascii="Times New Roman" w:hAnsi="Times New Roman"/>
                <w:sz w:val="24"/>
                <w:szCs w:val="24"/>
              </w:rPr>
            </w:pPr>
            <w:r w:rsidRPr="00D90514">
              <w:rPr>
                <w:rFonts w:ascii="Times New Roman" w:hAnsi="Times New Roman"/>
                <w:color w:val="000000"/>
                <w:sz w:val="24"/>
                <w:szCs w:val="24"/>
              </w:rPr>
              <w:t>Administruojamų oficialių VSAT ir PM paskyrų socialiniuose tinkluose, ne mažiau kaip, skaičius – 5</w:t>
            </w:r>
          </w:p>
        </w:tc>
        <w:tc>
          <w:tcPr>
            <w:tcW w:w="1275" w:type="dxa"/>
            <w:vAlign w:val="center"/>
          </w:tcPr>
          <w:p w14:paraId="688E47EB" w14:textId="654199CA" w:rsidR="00913CC1" w:rsidRPr="00D90514" w:rsidRDefault="00913CC1" w:rsidP="002556DB">
            <w:pPr>
              <w:widowControl w:val="0"/>
              <w:spacing w:after="0" w:line="240" w:lineRule="auto"/>
              <w:jc w:val="center"/>
              <w:rPr>
                <w:rFonts w:ascii="Times New Roman" w:hAnsi="Times New Roman"/>
                <w:iCs/>
                <w:sz w:val="24"/>
                <w:szCs w:val="24"/>
              </w:rPr>
            </w:pPr>
            <w:r w:rsidRPr="00D90514">
              <w:rPr>
                <w:rFonts w:ascii="Times New Roman" w:hAnsi="Times New Roman"/>
                <w:iCs/>
                <w:sz w:val="24"/>
                <w:szCs w:val="24"/>
              </w:rPr>
              <w:t>I</w:t>
            </w:r>
            <w:r w:rsidR="00820579" w:rsidRPr="00D90514">
              <w:rPr>
                <w:rFonts w:ascii="Times New Roman" w:hAnsi="Times New Roman"/>
                <w:iCs/>
                <w:sz w:val="24"/>
                <w:szCs w:val="24"/>
              </w:rPr>
              <w:t>–</w:t>
            </w:r>
            <w:r w:rsidRPr="00D90514">
              <w:rPr>
                <w:rFonts w:ascii="Times New Roman" w:hAnsi="Times New Roman"/>
                <w:iCs/>
                <w:sz w:val="24"/>
                <w:szCs w:val="24"/>
              </w:rPr>
              <w:t xml:space="preserve">IV </w:t>
            </w:r>
            <w:proofErr w:type="spellStart"/>
            <w:r w:rsidRPr="00D90514">
              <w:rPr>
                <w:rFonts w:ascii="Times New Roman" w:hAnsi="Times New Roman"/>
                <w:iCs/>
                <w:sz w:val="24"/>
                <w:szCs w:val="24"/>
              </w:rPr>
              <w:t>ketv</w:t>
            </w:r>
            <w:proofErr w:type="spellEnd"/>
            <w:r w:rsidRPr="00D90514">
              <w:rPr>
                <w:rFonts w:ascii="Times New Roman" w:hAnsi="Times New Roman"/>
                <w:iCs/>
                <w:sz w:val="24"/>
                <w:szCs w:val="24"/>
              </w:rPr>
              <w:t>.</w:t>
            </w:r>
          </w:p>
          <w:p w14:paraId="3EA099C8" w14:textId="036EF127" w:rsidR="00913CC1" w:rsidRPr="00D90514" w:rsidRDefault="00913CC1" w:rsidP="002556DB">
            <w:pPr>
              <w:widowControl w:val="0"/>
              <w:spacing w:after="0" w:line="240" w:lineRule="auto"/>
              <w:jc w:val="center"/>
              <w:rPr>
                <w:rFonts w:ascii="Times New Roman" w:hAnsi="Times New Roman"/>
                <w:sz w:val="24"/>
                <w:szCs w:val="24"/>
              </w:rPr>
            </w:pPr>
          </w:p>
        </w:tc>
        <w:tc>
          <w:tcPr>
            <w:tcW w:w="1843" w:type="dxa"/>
            <w:vAlign w:val="center"/>
          </w:tcPr>
          <w:p w14:paraId="32386A0B" w14:textId="77777777" w:rsidR="00913CC1" w:rsidRPr="00D90514" w:rsidRDefault="00913CC1" w:rsidP="002556DB">
            <w:pPr>
              <w:spacing w:after="0" w:line="240" w:lineRule="auto"/>
              <w:jc w:val="center"/>
              <w:rPr>
                <w:rFonts w:ascii="Times New Roman" w:hAnsi="Times New Roman"/>
                <w:color w:val="000000"/>
                <w:sz w:val="24"/>
                <w:szCs w:val="24"/>
              </w:rPr>
            </w:pPr>
            <w:r w:rsidRPr="00D90514">
              <w:rPr>
                <w:rFonts w:ascii="Times New Roman" w:hAnsi="Times New Roman"/>
                <w:color w:val="000000"/>
                <w:sz w:val="24"/>
                <w:szCs w:val="24"/>
              </w:rPr>
              <w:t>KS,</w:t>
            </w:r>
          </w:p>
          <w:p w14:paraId="3949006A" w14:textId="77777777" w:rsidR="00913CC1" w:rsidRPr="00D90514" w:rsidRDefault="00913CC1" w:rsidP="002556DB">
            <w:pPr>
              <w:spacing w:after="0" w:line="240" w:lineRule="auto"/>
              <w:jc w:val="center"/>
              <w:rPr>
                <w:rFonts w:ascii="Times New Roman" w:hAnsi="Times New Roman"/>
                <w:color w:val="000000" w:themeColor="text1"/>
                <w:sz w:val="24"/>
                <w:szCs w:val="24"/>
              </w:rPr>
            </w:pPr>
            <w:r w:rsidRPr="00D90514">
              <w:rPr>
                <w:rFonts w:ascii="Times New Roman" w:hAnsi="Times New Roman"/>
                <w:color w:val="000000" w:themeColor="text1"/>
                <w:sz w:val="24"/>
                <w:szCs w:val="24"/>
              </w:rPr>
              <w:t>PM</w:t>
            </w:r>
          </w:p>
        </w:tc>
      </w:tr>
      <w:tr w:rsidR="00913CC1" w:rsidRPr="00DB1A97" w14:paraId="3B48D7E5" w14:textId="77777777" w:rsidTr="001D0BA3">
        <w:trPr>
          <w:trHeight w:val="540"/>
          <w:jc w:val="center"/>
        </w:trPr>
        <w:tc>
          <w:tcPr>
            <w:tcW w:w="1413" w:type="dxa"/>
            <w:vMerge/>
            <w:shd w:val="clear" w:color="auto" w:fill="FFFFFF" w:themeFill="background1"/>
          </w:tcPr>
          <w:p w14:paraId="13F21FFA" w14:textId="77777777" w:rsidR="00913CC1" w:rsidRPr="00D90514" w:rsidRDefault="00913CC1" w:rsidP="002556DB">
            <w:pPr>
              <w:spacing w:after="0" w:line="240" w:lineRule="auto"/>
              <w:jc w:val="center"/>
              <w:rPr>
                <w:rFonts w:ascii="Times New Roman" w:hAnsi="Times New Roman"/>
                <w:sz w:val="24"/>
                <w:szCs w:val="24"/>
              </w:rPr>
            </w:pPr>
          </w:p>
        </w:tc>
        <w:tc>
          <w:tcPr>
            <w:tcW w:w="3827" w:type="dxa"/>
            <w:vMerge/>
            <w:shd w:val="clear" w:color="auto" w:fill="FFFFFF" w:themeFill="background1"/>
          </w:tcPr>
          <w:p w14:paraId="4AC180ED" w14:textId="77777777" w:rsidR="00913CC1" w:rsidRPr="00D90514" w:rsidRDefault="00913CC1" w:rsidP="002556DB">
            <w:pPr>
              <w:spacing w:after="0" w:line="240" w:lineRule="auto"/>
              <w:jc w:val="both"/>
              <w:rPr>
                <w:rFonts w:ascii="Times New Roman" w:hAnsi="Times New Roman"/>
                <w:b/>
                <w:sz w:val="24"/>
                <w:szCs w:val="24"/>
              </w:rPr>
            </w:pPr>
          </w:p>
        </w:tc>
        <w:tc>
          <w:tcPr>
            <w:tcW w:w="3260" w:type="dxa"/>
            <w:shd w:val="clear" w:color="auto" w:fill="FFFFFF" w:themeFill="background1"/>
          </w:tcPr>
          <w:p w14:paraId="7C7BEC65" w14:textId="0488C9EB" w:rsidR="00913CC1" w:rsidRPr="00D90514" w:rsidRDefault="00913CC1" w:rsidP="002556DB">
            <w:pPr>
              <w:spacing w:after="0" w:line="240" w:lineRule="auto"/>
              <w:contextualSpacing/>
              <w:jc w:val="both"/>
              <w:rPr>
                <w:rFonts w:ascii="Times New Roman" w:hAnsi="Times New Roman"/>
                <w:color w:val="000000"/>
                <w:sz w:val="24"/>
                <w:szCs w:val="24"/>
                <w:lang w:bidi="en-US"/>
              </w:rPr>
            </w:pPr>
            <w:r w:rsidRPr="00D90514">
              <w:rPr>
                <w:rFonts w:ascii="Times New Roman" w:hAnsi="Times New Roman"/>
                <w:sz w:val="24"/>
                <w:szCs w:val="24"/>
                <w:lang w:bidi="en-US"/>
              </w:rPr>
              <w:t>7. Organizuoti darbuotojų kvalifikacijos tobulinimą.</w:t>
            </w:r>
          </w:p>
        </w:tc>
        <w:tc>
          <w:tcPr>
            <w:tcW w:w="3261" w:type="dxa"/>
          </w:tcPr>
          <w:p w14:paraId="3928D8E6" w14:textId="56A791A7" w:rsidR="00913CC1" w:rsidRPr="00D90514" w:rsidRDefault="00913CC1" w:rsidP="002556DB">
            <w:pPr>
              <w:widowControl w:val="0"/>
              <w:spacing w:after="0" w:line="240" w:lineRule="auto"/>
              <w:jc w:val="both"/>
              <w:rPr>
                <w:rFonts w:ascii="Times New Roman" w:hAnsi="Times New Roman"/>
                <w:sz w:val="24"/>
                <w:szCs w:val="24"/>
              </w:rPr>
            </w:pPr>
            <w:r w:rsidRPr="00D90514">
              <w:rPr>
                <w:rFonts w:ascii="Times New Roman" w:hAnsi="Times New Roman"/>
                <w:sz w:val="24"/>
                <w:szCs w:val="24"/>
              </w:rPr>
              <w:t>Kvalifikacijos tobulinimo renginių dalyvių pasitenkinimas mokymais, ne mažiau kaip, proc. – 75</w:t>
            </w:r>
          </w:p>
        </w:tc>
        <w:tc>
          <w:tcPr>
            <w:tcW w:w="1275" w:type="dxa"/>
            <w:vAlign w:val="center"/>
          </w:tcPr>
          <w:p w14:paraId="6F15D348" w14:textId="20B5D92A" w:rsidR="00913CC1" w:rsidRPr="00D90514" w:rsidRDefault="00913CC1" w:rsidP="002556DB">
            <w:pPr>
              <w:widowControl w:val="0"/>
              <w:spacing w:after="0" w:line="240" w:lineRule="auto"/>
              <w:jc w:val="center"/>
              <w:rPr>
                <w:rFonts w:ascii="Times New Roman" w:hAnsi="Times New Roman"/>
                <w:iCs/>
                <w:sz w:val="24"/>
                <w:szCs w:val="24"/>
              </w:rPr>
            </w:pPr>
            <w:r w:rsidRPr="00D90514">
              <w:rPr>
                <w:rFonts w:ascii="Times New Roman" w:hAnsi="Times New Roman"/>
                <w:iCs/>
                <w:sz w:val="24"/>
                <w:szCs w:val="24"/>
              </w:rPr>
              <w:t>I</w:t>
            </w:r>
            <w:r w:rsidR="00820579" w:rsidRPr="00D90514">
              <w:rPr>
                <w:rFonts w:ascii="Times New Roman" w:hAnsi="Times New Roman"/>
                <w:iCs/>
                <w:sz w:val="24"/>
                <w:szCs w:val="24"/>
              </w:rPr>
              <w:t>–</w:t>
            </w:r>
            <w:r w:rsidRPr="00D90514">
              <w:rPr>
                <w:rFonts w:ascii="Times New Roman" w:hAnsi="Times New Roman"/>
                <w:iCs/>
                <w:sz w:val="24"/>
                <w:szCs w:val="24"/>
              </w:rPr>
              <w:t xml:space="preserve">IV </w:t>
            </w:r>
            <w:proofErr w:type="spellStart"/>
            <w:r w:rsidRPr="00D90514">
              <w:rPr>
                <w:rFonts w:ascii="Times New Roman" w:hAnsi="Times New Roman"/>
                <w:iCs/>
                <w:sz w:val="24"/>
                <w:szCs w:val="24"/>
              </w:rPr>
              <w:t>ketv</w:t>
            </w:r>
            <w:proofErr w:type="spellEnd"/>
            <w:r w:rsidRPr="00D90514">
              <w:rPr>
                <w:rFonts w:ascii="Times New Roman" w:hAnsi="Times New Roman"/>
                <w:iCs/>
                <w:sz w:val="24"/>
                <w:szCs w:val="24"/>
              </w:rPr>
              <w:t>.</w:t>
            </w:r>
          </w:p>
        </w:tc>
        <w:tc>
          <w:tcPr>
            <w:tcW w:w="1843" w:type="dxa"/>
            <w:vAlign w:val="center"/>
          </w:tcPr>
          <w:p w14:paraId="3357684B" w14:textId="77777777" w:rsidR="00913CC1" w:rsidRPr="00D90514" w:rsidRDefault="00913CC1" w:rsidP="002556DB">
            <w:pPr>
              <w:spacing w:after="0" w:line="240" w:lineRule="auto"/>
              <w:jc w:val="center"/>
              <w:rPr>
                <w:rFonts w:ascii="Times New Roman" w:hAnsi="Times New Roman"/>
                <w:color w:val="000000"/>
                <w:sz w:val="24"/>
                <w:szCs w:val="24"/>
              </w:rPr>
            </w:pPr>
            <w:r w:rsidRPr="00D90514">
              <w:rPr>
                <w:rFonts w:ascii="Times New Roman" w:hAnsi="Times New Roman"/>
                <w:iCs/>
                <w:color w:val="000000"/>
                <w:sz w:val="24"/>
                <w:szCs w:val="24"/>
              </w:rPr>
              <w:t>PV, PM</w:t>
            </w:r>
          </w:p>
        </w:tc>
      </w:tr>
      <w:tr w:rsidR="00913CC1" w:rsidRPr="00DB1A97" w14:paraId="61402F1A" w14:textId="77777777" w:rsidTr="001D0BA3">
        <w:trPr>
          <w:trHeight w:val="345"/>
          <w:jc w:val="center"/>
        </w:trPr>
        <w:tc>
          <w:tcPr>
            <w:tcW w:w="1413" w:type="dxa"/>
            <w:vMerge/>
          </w:tcPr>
          <w:p w14:paraId="3A4544CE" w14:textId="77777777" w:rsidR="00913CC1" w:rsidRPr="00D90514" w:rsidRDefault="00913CC1" w:rsidP="002556DB">
            <w:pPr>
              <w:spacing w:after="0" w:line="240" w:lineRule="auto"/>
              <w:jc w:val="center"/>
              <w:rPr>
                <w:rFonts w:ascii="Times New Roman" w:hAnsi="Times New Roman"/>
                <w:sz w:val="24"/>
                <w:szCs w:val="24"/>
              </w:rPr>
            </w:pPr>
          </w:p>
        </w:tc>
        <w:tc>
          <w:tcPr>
            <w:tcW w:w="3827" w:type="dxa"/>
            <w:vMerge/>
          </w:tcPr>
          <w:p w14:paraId="0E6D6316" w14:textId="77777777" w:rsidR="00913CC1" w:rsidRPr="00D90514" w:rsidRDefault="00913CC1" w:rsidP="002556DB">
            <w:pPr>
              <w:spacing w:after="0" w:line="240" w:lineRule="auto"/>
              <w:jc w:val="both"/>
              <w:rPr>
                <w:rFonts w:ascii="Times New Roman" w:hAnsi="Times New Roman"/>
                <w:b/>
                <w:sz w:val="24"/>
                <w:szCs w:val="24"/>
              </w:rPr>
            </w:pPr>
          </w:p>
        </w:tc>
        <w:tc>
          <w:tcPr>
            <w:tcW w:w="3260" w:type="dxa"/>
          </w:tcPr>
          <w:p w14:paraId="157F0B13" w14:textId="5FA8E7B8" w:rsidR="00913CC1" w:rsidRPr="00D90514" w:rsidRDefault="00913CC1" w:rsidP="002556DB">
            <w:pPr>
              <w:tabs>
                <w:tab w:val="left" w:pos="326"/>
              </w:tabs>
              <w:spacing w:after="0" w:line="240" w:lineRule="auto"/>
              <w:contextualSpacing/>
              <w:jc w:val="both"/>
              <w:rPr>
                <w:rFonts w:ascii="Times New Roman" w:eastAsia="Times New Roman" w:hAnsi="Times New Roman"/>
                <w:sz w:val="24"/>
                <w:szCs w:val="24"/>
                <w:lang w:bidi="en-US"/>
              </w:rPr>
            </w:pPr>
            <w:r w:rsidRPr="00D90514">
              <w:rPr>
                <w:rFonts w:ascii="Times New Roman" w:hAnsi="Times New Roman"/>
                <w:color w:val="000000"/>
                <w:sz w:val="24"/>
                <w:szCs w:val="24"/>
                <w:lang w:bidi="en-US"/>
              </w:rPr>
              <w:t>8. Dalyvauti Europos pakrančių apsaugos funkcijų forumo pirmininkaujančios valstybės organizuojamuose renginiuose.</w:t>
            </w:r>
          </w:p>
        </w:tc>
        <w:tc>
          <w:tcPr>
            <w:tcW w:w="3261" w:type="dxa"/>
            <w:vAlign w:val="center"/>
          </w:tcPr>
          <w:p w14:paraId="45D8A7B3" w14:textId="77777777" w:rsidR="00913CC1" w:rsidRPr="00D90514" w:rsidRDefault="00913CC1" w:rsidP="002556DB">
            <w:pPr>
              <w:widowControl w:val="0"/>
              <w:spacing w:after="0" w:line="240" w:lineRule="auto"/>
              <w:jc w:val="both"/>
              <w:rPr>
                <w:rFonts w:ascii="Times New Roman" w:hAnsi="Times New Roman"/>
                <w:sz w:val="24"/>
                <w:szCs w:val="24"/>
              </w:rPr>
            </w:pPr>
          </w:p>
        </w:tc>
        <w:tc>
          <w:tcPr>
            <w:tcW w:w="1275" w:type="dxa"/>
            <w:vAlign w:val="center"/>
          </w:tcPr>
          <w:p w14:paraId="23A66907" w14:textId="7B58E09E" w:rsidR="00913CC1" w:rsidRPr="00D90514" w:rsidRDefault="00913CC1" w:rsidP="002556DB">
            <w:pPr>
              <w:widowControl w:val="0"/>
              <w:spacing w:after="0" w:line="240" w:lineRule="auto"/>
              <w:jc w:val="center"/>
              <w:rPr>
                <w:rFonts w:ascii="Times New Roman" w:hAnsi="Times New Roman"/>
                <w:iCs/>
                <w:sz w:val="24"/>
                <w:szCs w:val="24"/>
              </w:rPr>
            </w:pPr>
            <w:r w:rsidRPr="00D90514">
              <w:rPr>
                <w:rFonts w:ascii="Times New Roman" w:hAnsi="Times New Roman"/>
                <w:iCs/>
                <w:sz w:val="24"/>
                <w:szCs w:val="24"/>
              </w:rPr>
              <w:t>I</w:t>
            </w:r>
            <w:r w:rsidR="00820579" w:rsidRPr="00D90514">
              <w:rPr>
                <w:rFonts w:ascii="Times New Roman" w:hAnsi="Times New Roman"/>
                <w:iCs/>
                <w:sz w:val="24"/>
                <w:szCs w:val="24"/>
              </w:rPr>
              <w:t>–</w:t>
            </w:r>
            <w:r w:rsidRPr="00D90514">
              <w:rPr>
                <w:rFonts w:ascii="Times New Roman" w:hAnsi="Times New Roman"/>
                <w:iCs/>
                <w:sz w:val="24"/>
                <w:szCs w:val="24"/>
              </w:rPr>
              <w:t xml:space="preserve">IV </w:t>
            </w:r>
            <w:proofErr w:type="spellStart"/>
            <w:r w:rsidRPr="00D90514">
              <w:rPr>
                <w:rFonts w:ascii="Times New Roman" w:hAnsi="Times New Roman"/>
                <w:iCs/>
                <w:sz w:val="24"/>
                <w:szCs w:val="24"/>
              </w:rPr>
              <w:t>ketv</w:t>
            </w:r>
            <w:proofErr w:type="spellEnd"/>
            <w:r w:rsidRPr="00D90514">
              <w:rPr>
                <w:rFonts w:ascii="Times New Roman" w:hAnsi="Times New Roman"/>
                <w:iCs/>
                <w:sz w:val="24"/>
                <w:szCs w:val="24"/>
              </w:rPr>
              <w:t>.</w:t>
            </w:r>
          </w:p>
        </w:tc>
        <w:tc>
          <w:tcPr>
            <w:tcW w:w="1843" w:type="dxa"/>
            <w:vAlign w:val="center"/>
          </w:tcPr>
          <w:p w14:paraId="03F53DAD" w14:textId="68424015" w:rsidR="00913CC1" w:rsidRPr="00D90514" w:rsidRDefault="00913CC1" w:rsidP="002556DB">
            <w:pPr>
              <w:spacing w:after="0" w:line="240" w:lineRule="auto"/>
              <w:jc w:val="center"/>
              <w:rPr>
                <w:rFonts w:ascii="Times New Roman" w:hAnsi="Times New Roman"/>
                <w:sz w:val="24"/>
                <w:szCs w:val="24"/>
              </w:rPr>
            </w:pPr>
            <w:r w:rsidRPr="00D90514">
              <w:rPr>
                <w:rFonts w:ascii="Times New Roman" w:hAnsi="Times New Roman"/>
                <w:sz w:val="24"/>
                <w:szCs w:val="24"/>
              </w:rPr>
              <w:t>TBV,</w:t>
            </w:r>
          </w:p>
          <w:p w14:paraId="724BD77B" w14:textId="33D7ACB8" w:rsidR="00913CC1" w:rsidRPr="00D90514" w:rsidRDefault="00913CC1" w:rsidP="002556DB">
            <w:pPr>
              <w:spacing w:after="0" w:line="240" w:lineRule="auto"/>
              <w:jc w:val="center"/>
              <w:rPr>
                <w:rFonts w:ascii="Times New Roman" w:hAnsi="Times New Roman"/>
                <w:sz w:val="24"/>
                <w:szCs w:val="24"/>
              </w:rPr>
            </w:pPr>
            <w:r w:rsidRPr="00D90514">
              <w:rPr>
                <w:rFonts w:ascii="Times New Roman" w:hAnsi="Times New Roman"/>
                <w:sz w:val="24"/>
                <w:szCs w:val="24"/>
              </w:rPr>
              <w:t>SKOV,</w:t>
            </w:r>
          </w:p>
          <w:p w14:paraId="511D0470" w14:textId="62968E61" w:rsidR="00913CC1" w:rsidRPr="00D90514" w:rsidRDefault="00913CC1" w:rsidP="002556DB">
            <w:pPr>
              <w:spacing w:after="0" w:line="240" w:lineRule="auto"/>
              <w:jc w:val="center"/>
              <w:rPr>
                <w:rFonts w:ascii="Times New Roman" w:hAnsi="Times New Roman"/>
                <w:sz w:val="24"/>
                <w:szCs w:val="24"/>
              </w:rPr>
            </w:pPr>
            <w:r w:rsidRPr="00D90514">
              <w:rPr>
                <w:rFonts w:ascii="Times New Roman" w:hAnsi="Times New Roman"/>
                <w:sz w:val="24"/>
                <w:szCs w:val="24"/>
              </w:rPr>
              <w:t>PAPR</w:t>
            </w:r>
          </w:p>
        </w:tc>
      </w:tr>
      <w:tr w:rsidR="00913CC1" w:rsidRPr="00DB1A97" w14:paraId="561EBFB9" w14:textId="77777777" w:rsidTr="001D0BA3">
        <w:trPr>
          <w:trHeight w:val="1060"/>
          <w:jc w:val="center"/>
        </w:trPr>
        <w:tc>
          <w:tcPr>
            <w:tcW w:w="1413" w:type="dxa"/>
            <w:vMerge/>
          </w:tcPr>
          <w:p w14:paraId="765BE04B" w14:textId="77777777" w:rsidR="00913CC1" w:rsidRPr="00D90514" w:rsidRDefault="00913CC1" w:rsidP="002556DB">
            <w:pPr>
              <w:spacing w:after="0" w:line="240" w:lineRule="auto"/>
              <w:jc w:val="center"/>
              <w:rPr>
                <w:rFonts w:ascii="Times New Roman" w:hAnsi="Times New Roman"/>
                <w:sz w:val="24"/>
                <w:szCs w:val="24"/>
              </w:rPr>
            </w:pPr>
          </w:p>
        </w:tc>
        <w:tc>
          <w:tcPr>
            <w:tcW w:w="3827" w:type="dxa"/>
            <w:vMerge/>
          </w:tcPr>
          <w:p w14:paraId="3DB89402" w14:textId="77777777" w:rsidR="00913CC1" w:rsidRPr="00D90514" w:rsidRDefault="00913CC1" w:rsidP="002556DB">
            <w:pPr>
              <w:spacing w:after="0" w:line="240" w:lineRule="auto"/>
              <w:jc w:val="both"/>
              <w:rPr>
                <w:rFonts w:ascii="Times New Roman" w:hAnsi="Times New Roman"/>
                <w:b/>
                <w:sz w:val="24"/>
                <w:szCs w:val="24"/>
              </w:rPr>
            </w:pPr>
          </w:p>
        </w:tc>
        <w:tc>
          <w:tcPr>
            <w:tcW w:w="3260" w:type="dxa"/>
          </w:tcPr>
          <w:p w14:paraId="6D12E6D1" w14:textId="43CDD0F1" w:rsidR="00913CC1" w:rsidRPr="00D90514" w:rsidRDefault="00913CC1" w:rsidP="002556DB">
            <w:pPr>
              <w:tabs>
                <w:tab w:val="left" w:pos="326"/>
              </w:tabs>
              <w:spacing w:after="0" w:line="240" w:lineRule="auto"/>
              <w:contextualSpacing/>
              <w:jc w:val="both"/>
              <w:rPr>
                <w:rFonts w:ascii="Times New Roman" w:hAnsi="Times New Roman"/>
                <w:color w:val="000000"/>
                <w:sz w:val="24"/>
                <w:szCs w:val="24"/>
                <w:lang w:bidi="en-US"/>
              </w:rPr>
            </w:pPr>
            <w:r w:rsidRPr="00D90514">
              <w:rPr>
                <w:rFonts w:ascii="Times New Roman" w:hAnsi="Times New Roman"/>
                <w:color w:val="000000"/>
                <w:sz w:val="24"/>
                <w:szCs w:val="24"/>
                <w:lang w:bidi="en-US"/>
              </w:rPr>
              <w:t>9. Dalyvauti Baltijos jūros regiono sienos kontrolės bendradarbiavimo forumo renginiuose, sprendžiant klausimus, susijusius su saugumu Baltijos jūros regione.</w:t>
            </w:r>
          </w:p>
        </w:tc>
        <w:tc>
          <w:tcPr>
            <w:tcW w:w="3261" w:type="dxa"/>
            <w:vAlign w:val="center"/>
          </w:tcPr>
          <w:p w14:paraId="092DD4D1" w14:textId="10139B17" w:rsidR="00913CC1" w:rsidRPr="00D90514" w:rsidRDefault="00913CC1" w:rsidP="002556DB">
            <w:pPr>
              <w:widowControl w:val="0"/>
              <w:spacing w:after="0" w:line="240" w:lineRule="auto"/>
              <w:jc w:val="both"/>
              <w:rPr>
                <w:rFonts w:ascii="Times New Roman" w:hAnsi="Times New Roman"/>
                <w:sz w:val="24"/>
                <w:szCs w:val="24"/>
                <w:highlight w:val="yellow"/>
              </w:rPr>
            </w:pPr>
          </w:p>
        </w:tc>
        <w:tc>
          <w:tcPr>
            <w:tcW w:w="1275" w:type="dxa"/>
            <w:vAlign w:val="center"/>
          </w:tcPr>
          <w:p w14:paraId="3E4A1730" w14:textId="1BAE0EBA" w:rsidR="00913CC1" w:rsidRPr="00D90514" w:rsidRDefault="00913CC1" w:rsidP="002556DB">
            <w:pPr>
              <w:widowControl w:val="0"/>
              <w:spacing w:after="0" w:line="240" w:lineRule="auto"/>
              <w:jc w:val="center"/>
              <w:rPr>
                <w:rFonts w:ascii="Times New Roman" w:hAnsi="Times New Roman"/>
                <w:iCs/>
                <w:sz w:val="24"/>
                <w:szCs w:val="24"/>
              </w:rPr>
            </w:pPr>
            <w:r w:rsidRPr="00D90514">
              <w:rPr>
                <w:rFonts w:ascii="Times New Roman" w:hAnsi="Times New Roman"/>
                <w:iCs/>
                <w:sz w:val="24"/>
                <w:szCs w:val="24"/>
              </w:rPr>
              <w:t>I</w:t>
            </w:r>
            <w:r w:rsidR="00820579" w:rsidRPr="00D90514">
              <w:rPr>
                <w:rFonts w:ascii="Times New Roman" w:hAnsi="Times New Roman"/>
                <w:iCs/>
                <w:sz w:val="24"/>
                <w:szCs w:val="24"/>
              </w:rPr>
              <w:t>–</w:t>
            </w:r>
            <w:r w:rsidRPr="00D90514">
              <w:rPr>
                <w:rFonts w:ascii="Times New Roman" w:hAnsi="Times New Roman"/>
                <w:iCs/>
                <w:sz w:val="24"/>
                <w:szCs w:val="24"/>
              </w:rPr>
              <w:t xml:space="preserve">IV </w:t>
            </w:r>
            <w:proofErr w:type="spellStart"/>
            <w:r w:rsidRPr="00D90514">
              <w:rPr>
                <w:rFonts w:ascii="Times New Roman" w:hAnsi="Times New Roman"/>
                <w:iCs/>
                <w:sz w:val="24"/>
                <w:szCs w:val="24"/>
              </w:rPr>
              <w:t>ketv</w:t>
            </w:r>
            <w:proofErr w:type="spellEnd"/>
            <w:r w:rsidRPr="00D90514">
              <w:rPr>
                <w:rFonts w:ascii="Times New Roman" w:hAnsi="Times New Roman"/>
                <w:iCs/>
                <w:sz w:val="24"/>
                <w:szCs w:val="24"/>
              </w:rPr>
              <w:t>.</w:t>
            </w:r>
          </w:p>
        </w:tc>
        <w:tc>
          <w:tcPr>
            <w:tcW w:w="1843" w:type="dxa"/>
            <w:vAlign w:val="center"/>
          </w:tcPr>
          <w:p w14:paraId="5D24C069" w14:textId="7409D86C" w:rsidR="00913CC1" w:rsidRPr="00D90514" w:rsidRDefault="00913CC1" w:rsidP="002556DB">
            <w:pPr>
              <w:spacing w:after="0" w:line="240" w:lineRule="auto"/>
              <w:jc w:val="center"/>
              <w:rPr>
                <w:rFonts w:ascii="Times New Roman" w:hAnsi="Times New Roman"/>
                <w:sz w:val="24"/>
                <w:szCs w:val="24"/>
              </w:rPr>
            </w:pPr>
            <w:r w:rsidRPr="00D90514">
              <w:rPr>
                <w:rFonts w:ascii="Times New Roman" w:hAnsi="Times New Roman"/>
                <w:sz w:val="24"/>
                <w:szCs w:val="24"/>
              </w:rPr>
              <w:t>TBV, SKOV,</w:t>
            </w:r>
          </w:p>
          <w:p w14:paraId="7B506424" w14:textId="7F77BCD3" w:rsidR="00913CC1" w:rsidRPr="00D90514" w:rsidRDefault="00913CC1" w:rsidP="002556DB">
            <w:pPr>
              <w:spacing w:after="0" w:line="240" w:lineRule="auto"/>
              <w:jc w:val="center"/>
              <w:rPr>
                <w:rFonts w:ascii="Times New Roman" w:hAnsi="Times New Roman"/>
                <w:sz w:val="24"/>
                <w:szCs w:val="24"/>
              </w:rPr>
            </w:pPr>
            <w:r w:rsidRPr="00D90514">
              <w:rPr>
                <w:rFonts w:ascii="Times New Roman" w:hAnsi="Times New Roman"/>
                <w:sz w:val="24"/>
                <w:szCs w:val="24"/>
              </w:rPr>
              <w:t xml:space="preserve">KTV, AV, </w:t>
            </w:r>
            <w:r w:rsidR="00547759" w:rsidRPr="00D90514">
              <w:rPr>
                <w:rFonts w:ascii="Times New Roman" w:hAnsi="Times New Roman"/>
                <w:sz w:val="24"/>
                <w:szCs w:val="24"/>
              </w:rPr>
              <w:t>p</w:t>
            </w:r>
            <w:r w:rsidRPr="00D90514">
              <w:rPr>
                <w:rFonts w:ascii="Times New Roman" w:hAnsi="Times New Roman"/>
                <w:sz w:val="24"/>
                <w:szCs w:val="24"/>
              </w:rPr>
              <w:t>asienio rinktinės</w:t>
            </w:r>
          </w:p>
        </w:tc>
      </w:tr>
      <w:tr w:rsidR="00913CC1" w:rsidRPr="00DB1A97" w14:paraId="2BC99D0D" w14:textId="77777777" w:rsidTr="001D0BA3">
        <w:trPr>
          <w:trHeight w:val="857"/>
          <w:jc w:val="center"/>
        </w:trPr>
        <w:tc>
          <w:tcPr>
            <w:tcW w:w="1413" w:type="dxa"/>
            <w:vMerge/>
          </w:tcPr>
          <w:p w14:paraId="74AE05C7" w14:textId="77777777" w:rsidR="00913CC1" w:rsidRPr="00D90514" w:rsidRDefault="00913CC1" w:rsidP="002556DB">
            <w:pPr>
              <w:spacing w:after="0" w:line="240" w:lineRule="auto"/>
              <w:jc w:val="center"/>
              <w:rPr>
                <w:rFonts w:ascii="Times New Roman" w:hAnsi="Times New Roman"/>
                <w:sz w:val="24"/>
                <w:szCs w:val="24"/>
              </w:rPr>
            </w:pPr>
          </w:p>
        </w:tc>
        <w:tc>
          <w:tcPr>
            <w:tcW w:w="3827" w:type="dxa"/>
            <w:vMerge/>
          </w:tcPr>
          <w:p w14:paraId="5320A0DF" w14:textId="77777777" w:rsidR="00913CC1" w:rsidRPr="00D90514" w:rsidRDefault="00913CC1" w:rsidP="002556DB">
            <w:pPr>
              <w:spacing w:after="0" w:line="240" w:lineRule="auto"/>
              <w:jc w:val="both"/>
              <w:rPr>
                <w:rFonts w:ascii="Times New Roman" w:hAnsi="Times New Roman"/>
                <w:b/>
                <w:sz w:val="24"/>
                <w:szCs w:val="24"/>
              </w:rPr>
            </w:pPr>
          </w:p>
        </w:tc>
        <w:tc>
          <w:tcPr>
            <w:tcW w:w="3260" w:type="dxa"/>
          </w:tcPr>
          <w:p w14:paraId="25C87556" w14:textId="036CB2C8" w:rsidR="00913CC1" w:rsidRPr="00D90514" w:rsidRDefault="00913CC1" w:rsidP="002556DB">
            <w:pPr>
              <w:spacing w:after="0" w:line="240" w:lineRule="auto"/>
              <w:contextualSpacing/>
              <w:jc w:val="both"/>
              <w:rPr>
                <w:rFonts w:ascii="Times New Roman" w:hAnsi="Times New Roman"/>
                <w:color w:val="000000"/>
                <w:sz w:val="24"/>
                <w:szCs w:val="24"/>
                <w:highlight w:val="yellow"/>
                <w:lang w:bidi="en-US"/>
              </w:rPr>
            </w:pPr>
            <w:r w:rsidRPr="00D90514">
              <w:rPr>
                <w:rFonts w:ascii="Times New Roman" w:hAnsi="Times New Roman"/>
                <w:color w:val="000000"/>
                <w:sz w:val="24"/>
                <w:szCs w:val="24"/>
                <w:lang w:bidi="en-US"/>
              </w:rPr>
              <w:t>10. Organizuoti ir koordinuoti Šengeno vertinimo rekomendacijų įgyvendinimą VSAT pagal patvirtintą priemonių planą.</w:t>
            </w:r>
          </w:p>
        </w:tc>
        <w:tc>
          <w:tcPr>
            <w:tcW w:w="3261" w:type="dxa"/>
            <w:vAlign w:val="center"/>
          </w:tcPr>
          <w:p w14:paraId="164A346B" w14:textId="55602F88" w:rsidR="00913CC1" w:rsidRPr="00D90514" w:rsidRDefault="00913CC1" w:rsidP="002556DB">
            <w:pPr>
              <w:widowControl w:val="0"/>
              <w:spacing w:after="0" w:line="240" w:lineRule="auto"/>
              <w:jc w:val="both"/>
              <w:rPr>
                <w:rFonts w:ascii="Times New Roman" w:hAnsi="Times New Roman"/>
                <w:sz w:val="24"/>
                <w:szCs w:val="24"/>
              </w:rPr>
            </w:pPr>
          </w:p>
        </w:tc>
        <w:tc>
          <w:tcPr>
            <w:tcW w:w="1275" w:type="dxa"/>
            <w:vAlign w:val="center"/>
          </w:tcPr>
          <w:p w14:paraId="37C9ADFC" w14:textId="2F93E0E4" w:rsidR="00913CC1" w:rsidRPr="00D90514" w:rsidRDefault="00913CC1" w:rsidP="002556DB">
            <w:pPr>
              <w:widowControl w:val="0"/>
              <w:spacing w:after="0" w:line="240" w:lineRule="auto"/>
              <w:jc w:val="center"/>
              <w:rPr>
                <w:rFonts w:ascii="Times New Roman" w:hAnsi="Times New Roman"/>
                <w:iCs/>
                <w:sz w:val="24"/>
                <w:szCs w:val="24"/>
              </w:rPr>
            </w:pPr>
            <w:r w:rsidRPr="00D90514">
              <w:rPr>
                <w:rFonts w:ascii="Times New Roman" w:hAnsi="Times New Roman"/>
                <w:iCs/>
                <w:sz w:val="24"/>
                <w:szCs w:val="24"/>
              </w:rPr>
              <w:t>I</w:t>
            </w:r>
            <w:r w:rsidR="00820579" w:rsidRPr="00D90514">
              <w:rPr>
                <w:rFonts w:ascii="Times New Roman" w:hAnsi="Times New Roman"/>
                <w:iCs/>
                <w:sz w:val="24"/>
                <w:szCs w:val="24"/>
              </w:rPr>
              <w:t>–</w:t>
            </w:r>
            <w:r w:rsidRPr="00D90514">
              <w:rPr>
                <w:rFonts w:ascii="Times New Roman" w:hAnsi="Times New Roman"/>
                <w:iCs/>
                <w:sz w:val="24"/>
                <w:szCs w:val="24"/>
              </w:rPr>
              <w:t xml:space="preserve">IV </w:t>
            </w:r>
            <w:proofErr w:type="spellStart"/>
            <w:r w:rsidRPr="00D90514">
              <w:rPr>
                <w:rFonts w:ascii="Times New Roman" w:hAnsi="Times New Roman"/>
                <w:iCs/>
                <w:sz w:val="24"/>
                <w:szCs w:val="24"/>
              </w:rPr>
              <w:t>ketv</w:t>
            </w:r>
            <w:proofErr w:type="spellEnd"/>
            <w:r w:rsidRPr="00D90514">
              <w:rPr>
                <w:rFonts w:ascii="Times New Roman" w:hAnsi="Times New Roman"/>
                <w:iCs/>
                <w:sz w:val="24"/>
                <w:szCs w:val="24"/>
              </w:rPr>
              <w:t>.</w:t>
            </w:r>
          </w:p>
        </w:tc>
        <w:tc>
          <w:tcPr>
            <w:tcW w:w="1843" w:type="dxa"/>
            <w:vAlign w:val="center"/>
          </w:tcPr>
          <w:p w14:paraId="00160D7E" w14:textId="4E46AF14" w:rsidR="00913CC1" w:rsidRPr="00D90514" w:rsidRDefault="00913CC1" w:rsidP="002556DB">
            <w:pPr>
              <w:spacing w:after="0" w:line="240" w:lineRule="auto"/>
              <w:jc w:val="center"/>
              <w:rPr>
                <w:rFonts w:ascii="Times New Roman" w:hAnsi="Times New Roman"/>
                <w:sz w:val="24"/>
                <w:szCs w:val="24"/>
              </w:rPr>
            </w:pPr>
            <w:r w:rsidRPr="00D90514">
              <w:rPr>
                <w:rFonts w:ascii="Times New Roman" w:hAnsi="Times New Roman"/>
                <w:sz w:val="24"/>
                <w:szCs w:val="24"/>
              </w:rPr>
              <w:t>TBV,</w:t>
            </w:r>
          </w:p>
          <w:p w14:paraId="7BF9EA10" w14:textId="08B762E4" w:rsidR="00913CC1" w:rsidRPr="00D90514" w:rsidRDefault="00913CC1" w:rsidP="002556DB">
            <w:pPr>
              <w:spacing w:after="0" w:line="240" w:lineRule="auto"/>
              <w:jc w:val="center"/>
              <w:rPr>
                <w:rFonts w:ascii="Times New Roman" w:hAnsi="Times New Roman"/>
                <w:sz w:val="24"/>
                <w:szCs w:val="24"/>
              </w:rPr>
            </w:pPr>
            <w:r w:rsidRPr="00D90514">
              <w:rPr>
                <w:rFonts w:ascii="Times New Roman" w:hAnsi="Times New Roman"/>
                <w:sz w:val="24"/>
                <w:szCs w:val="24"/>
              </w:rPr>
              <w:t>SKOV,</w:t>
            </w:r>
          </w:p>
          <w:p w14:paraId="22F85460" w14:textId="57275694" w:rsidR="00913CC1" w:rsidRPr="00D90514" w:rsidRDefault="00547759" w:rsidP="002556DB">
            <w:pPr>
              <w:spacing w:after="0" w:line="240" w:lineRule="auto"/>
              <w:jc w:val="center"/>
              <w:rPr>
                <w:rFonts w:ascii="Times New Roman" w:hAnsi="Times New Roman"/>
                <w:sz w:val="24"/>
                <w:szCs w:val="24"/>
                <w:highlight w:val="yellow"/>
              </w:rPr>
            </w:pPr>
            <w:r w:rsidRPr="00D90514">
              <w:rPr>
                <w:rFonts w:ascii="Times New Roman" w:hAnsi="Times New Roman"/>
                <w:sz w:val="24"/>
                <w:szCs w:val="24"/>
              </w:rPr>
              <w:t>p</w:t>
            </w:r>
            <w:r w:rsidR="00913CC1" w:rsidRPr="00D90514">
              <w:rPr>
                <w:rFonts w:ascii="Times New Roman" w:hAnsi="Times New Roman"/>
                <w:sz w:val="24"/>
                <w:szCs w:val="24"/>
              </w:rPr>
              <w:t>asienio rinktinės</w:t>
            </w:r>
          </w:p>
        </w:tc>
      </w:tr>
      <w:tr w:rsidR="00913CC1" w:rsidRPr="00DB1A97" w14:paraId="33B7ADA7" w14:textId="77777777" w:rsidTr="001D0BA3">
        <w:trPr>
          <w:trHeight w:val="1125"/>
          <w:jc w:val="center"/>
        </w:trPr>
        <w:tc>
          <w:tcPr>
            <w:tcW w:w="1413" w:type="dxa"/>
            <w:vMerge/>
          </w:tcPr>
          <w:p w14:paraId="08686F84" w14:textId="77777777" w:rsidR="00913CC1" w:rsidRPr="00D90514" w:rsidRDefault="00913CC1" w:rsidP="002556DB">
            <w:pPr>
              <w:spacing w:after="0" w:line="240" w:lineRule="auto"/>
              <w:jc w:val="center"/>
              <w:rPr>
                <w:rFonts w:ascii="Times New Roman" w:hAnsi="Times New Roman"/>
                <w:sz w:val="24"/>
                <w:szCs w:val="24"/>
              </w:rPr>
            </w:pPr>
          </w:p>
        </w:tc>
        <w:tc>
          <w:tcPr>
            <w:tcW w:w="3827" w:type="dxa"/>
            <w:vMerge/>
          </w:tcPr>
          <w:p w14:paraId="298AC1C5" w14:textId="77777777" w:rsidR="00913CC1" w:rsidRPr="00D90514" w:rsidRDefault="00913CC1" w:rsidP="002556DB">
            <w:pPr>
              <w:spacing w:after="0" w:line="240" w:lineRule="auto"/>
              <w:jc w:val="both"/>
              <w:rPr>
                <w:rFonts w:ascii="Times New Roman" w:hAnsi="Times New Roman"/>
                <w:b/>
                <w:sz w:val="24"/>
                <w:szCs w:val="24"/>
              </w:rPr>
            </w:pPr>
          </w:p>
        </w:tc>
        <w:tc>
          <w:tcPr>
            <w:tcW w:w="3260" w:type="dxa"/>
          </w:tcPr>
          <w:p w14:paraId="4B38597D" w14:textId="6571C61C" w:rsidR="00913CC1" w:rsidRPr="00D90514" w:rsidRDefault="00913CC1" w:rsidP="002556DB">
            <w:pPr>
              <w:spacing w:after="0" w:line="240" w:lineRule="auto"/>
              <w:contextualSpacing/>
              <w:jc w:val="both"/>
              <w:rPr>
                <w:rFonts w:ascii="Times New Roman" w:hAnsi="Times New Roman"/>
                <w:color w:val="000000"/>
                <w:sz w:val="24"/>
                <w:szCs w:val="24"/>
                <w:lang w:bidi="en-US"/>
              </w:rPr>
            </w:pPr>
            <w:r w:rsidRPr="00D90514">
              <w:rPr>
                <w:rFonts w:ascii="Times New Roman" w:hAnsi="Times New Roman"/>
                <w:color w:val="000000"/>
                <w:sz w:val="24"/>
                <w:szCs w:val="24"/>
                <w:lang w:bidi="en-US"/>
              </w:rPr>
              <w:t xml:space="preserve">11. </w:t>
            </w:r>
            <w:r w:rsidRPr="00DB1A97">
              <w:rPr>
                <w:rFonts w:ascii="Times New Roman" w:eastAsiaTheme="minorHAnsi" w:hAnsi="Times New Roman"/>
                <w:sz w:val="24"/>
                <w:szCs w:val="24"/>
                <w:lang w:eastAsia="lt-LT"/>
                <w14:ligatures w14:val="standardContextual"/>
              </w:rPr>
              <w:t xml:space="preserve"> </w:t>
            </w:r>
            <w:r w:rsidRPr="00D90514">
              <w:rPr>
                <w:rFonts w:ascii="Times New Roman" w:hAnsi="Times New Roman"/>
                <w:color w:val="000000"/>
                <w:sz w:val="24"/>
                <w:szCs w:val="24"/>
                <w:lang w:bidi="en-US"/>
              </w:rPr>
              <w:t xml:space="preserve">  Pagal VSAT kompetenciją įgyvendinti Europos Sąjungos migracijos ir prieglobsčio pakto nacionaliniame įgyvendinimo plane numatytas priemones.</w:t>
            </w:r>
          </w:p>
        </w:tc>
        <w:tc>
          <w:tcPr>
            <w:tcW w:w="3261" w:type="dxa"/>
            <w:vAlign w:val="center"/>
          </w:tcPr>
          <w:p w14:paraId="4BCDEFB8" w14:textId="77777777" w:rsidR="00913CC1" w:rsidRPr="00D90514" w:rsidRDefault="00913CC1" w:rsidP="002556DB">
            <w:pPr>
              <w:widowControl w:val="0"/>
              <w:spacing w:after="0" w:line="240" w:lineRule="auto"/>
              <w:jc w:val="both"/>
              <w:rPr>
                <w:rFonts w:ascii="Times New Roman" w:hAnsi="Times New Roman"/>
                <w:sz w:val="24"/>
                <w:szCs w:val="24"/>
              </w:rPr>
            </w:pPr>
          </w:p>
        </w:tc>
        <w:tc>
          <w:tcPr>
            <w:tcW w:w="1275" w:type="dxa"/>
            <w:vAlign w:val="center"/>
          </w:tcPr>
          <w:p w14:paraId="3672417B" w14:textId="1B315E1C" w:rsidR="00913CC1" w:rsidRPr="00D90514" w:rsidRDefault="00913CC1" w:rsidP="002556DB">
            <w:pPr>
              <w:widowControl w:val="0"/>
              <w:spacing w:after="0" w:line="240" w:lineRule="auto"/>
              <w:jc w:val="center"/>
              <w:rPr>
                <w:rFonts w:ascii="Times New Roman" w:hAnsi="Times New Roman"/>
                <w:iCs/>
                <w:sz w:val="24"/>
                <w:szCs w:val="24"/>
              </w:rPr>
            </w:pPr>
            <w:r w:rsidRPr="00D90514">
              <w:rPr>
                <w:rFonts w:ascii="Times New Roman" w:hAnsi="Times New Roman"/>
                <w:iCs/>
                <w:sz w:val="24"/>
                <w:szCs w:val="24"/>
              </w:rPr>
              <w:t>I</w:t>
            </w:r>
            <w:r w:rsidR="00820579" w:rsidRPr="00D90514">
              <w:rPr>
                <w:rFonts w:ascii="Times New Roman" w:hAnsi="Times New Roman"/>
                <w:iCs/>
                <w:sz w:val="24"/>
                <w:szCs w:val="24"/>
              </w:rPr>
              <w:t>–</w:t>
            </w:r>
            <w:r w:rsidRPr="00D90514">
              <w:rPr>
                <w:rFonts w:ascii="Times New Roman" w:hAnsi="Times New Roman"/>
                <w:iCs/>
                <w:sz w:val="24"/>
                <w:szCs w:val="24"/>
              </w:rPr>
              <w:t>I</w:t>
            </w:r>
            <w:r w:rsidR="005F3FF0" w:rsidRPr="00D90514">
              <w:rPr>
                <w:rFonts w:ascii="Times New Roman" w:hAnsi="Times New Roman"/>
                <w:iCs/>
                <w:sz w:val="24"/>
                <w:szCs w:val="24"/>
              </w:rPr>
              <w:t>II</w:t>
            </w:r>
            <w:r w:rsidRPr="00D90514">
              <w:rPr>
                <w:rFonts w:ascii="Times New Roman" w:hAnsi="Times New Roman"/>
                <w:iCs/>
                <w:sz w:val="24"/>
                <w:szCs w:val="24"/>
              </w:rPr>
              <w:t xml:space="preserve"> </w:t>
            </w:r>
            <w:proofErr w:type="spellStart"/>
            <w:r w:rsidRPr="00D90514">
              <w:rPr>
                <w:rFonts w:ascii="Times New Roman" w:hAnsi="Times New Roman"/>
                <w:iCs/>
                <w:sz w:val="24"/>
                <w:szCs w:val="24"/>
              </w:rPr>
              <w:t>ketv</w:t>
            </w:r>
            <w:proofErr w:type="spellEnd"/>
            <w:r w:rsidRPr="00D90514">
              <w:rPr>
                <w:rFonts w:ascii="Times New Roman" w:hAnsi="Times New Roman"/>
                <w:iCs/>
                <w:sz w:val="24"/>
                <w:szCs w:val="24"/>
              </w:rPr>
              <w:t>.</w:t>
            </w:r>
          </w:p>
        </w:tc>
        <w:tc>
          <w:tcPr>
            <w:tcW w:w="1843" w:type="dxa"/>
            <w:vAlign w:val="center"/>
          </w:tcPr>
          <w:p w14:paraId="1EFF7B3F" w14:textId="77777777" w:rsidR="00913CC1" w:rsidRPr="00D90514" w:rsidRDefault="00913CC1" w:rsidP="002556DB">
            <w:pPr>
              <w:spacing w:after="0" w:line="240" w:lineRule="auto"/>
              <w:jc w:val="center"/>
              <w:rPr>
                <w:rFonts w:ascii="Times New Roman" w:hAnsi="Times New Roman"/>
                <w:sz w:val="24"/>
                <w:szCs w:val="24"/>
              </w:rPr>
            </w:pPr>
            <w:r w:rsidRPr="00D90514">
              <w:rPr>
                <w:rFonts w:ascii="Times New Roman" w:hAnsi="Times New Roman"/>
                <w:sz w:val="24"/>
                <w:szCs w:val="24"/>
              </w:rPr>
              <w:t>MS,</w:t>
            </w:r>
          </w:p>
          <w:p w14:paraId="5846EB24" w14:textId="443B6985" w:rsidR="00913CC1" w:rsidRPr="00D90514" w:rsidRDefault="00913CC1" w:rsidP="002556DB">
            <w:pPr>
              <w:spacing w:after="0" w:line="240" w:lineRule="auto"/>
              <w:jc w:val="center"/>
              <w:rPr>
                <w:rFonts w:ascii="Times New Roman" w:hAnsi="Times New Roman"/>
                <w:sz w:val="24"/>
                <w:szCs w:val="24"/>
              </w:rPr>
            </w:pPr>
            <w:r w:rsidRPr="00D90514">
              <w:rPr>
                <w:rFonts w:ascii="Times New Roman" w:hAnsi="Times New Roman"/>
                <w:color w:val="000000"/>
                <w:sz w:val="24"/>
                <w:szCs w:val="24"/>
                <w:lang w:bidi="en-US"/>
              </w:rPr>
              <w:t>URC, SKOV, ESPAV, IS, PV</w:t>
            </w:r>
          </w:p>
        </w:tc>
      </w:tr>
      <w:tr w:rsidR="00913CC1" w:rsidRPr="00DB1A97" w14:paraId="19476D32" w14:textId="77777777" w:rsidTr="001D0BA3">
        <w:trPr>
          <w:trHeight w:val="842"/>
          <w:jc w:val="center"/>
        </w:trPr>
        <w:tc>
          <w:tcPr>
            <w:tcW w:w="1413" w:type="dxa"/>
            <w:vMerge/>
          </w:tcPr>
          <w:p w14:paraId="06DD2F11" w14:textId="77777777" w:rsidR="00913CC1" w:rsidRPr="00D90514" w:rsidRDefault="00913CC1" w:rsidP="002556DB">
            <w:pPr>
              <w:spacing w:after="0" w:line="240" w:lineRule="auto"/>
              <w:jc w:val="center"/>
              <w:rPr>
                <w:rFonts w:ascii="Times New Roman" w:hAnsi="Times New Roman"/>
                <w:sz w:val="24"/>
                <w:szCs w:val="24"/>
              </w:rPr>
            </w:pPr>
          </w:p>
        </w:tc>
        <w:tc>
          <w:tcPr>
            <w:tcW w:w="3827" w:type="dxa"/>
            <w:vMerge/>
          </w:tcPr>
          <w:p w14:paraId="6E6361A2" w14:textId="77777777" w:rsidR="00913CC1" w:rsidRPr="00D90514" w:rsidRDefault="00913CC1" w:rsidP="002556DB">
            <w:pPr>
              <w:spacing w:after="0" w:line="240" w:lineRule="auto"/>
              <w:jc w:val="both"/>
              <w:rPr>
                <w:rFonts w:ascii="Times New Roman" w:hAnsi="Times New Roman"/>
                <w:b/>
                <w:sz w:val="24"/>
                <w:szCs w:val="24"/>
              </w:rPr>
            </w:pPr>
          </w:p>
        </w:tc>
        <w:tc>
          <w:tcPr>
            <w:tcW w:w="3260" w:type="dxa"/>
          </w:tcPr>
          <w:p w14:paraId="75A58879" w14:textId="6F300790" w:rsidR="00913CC1" w:rsidRPr="00DB1A97" w:rsidRDefault="00913CC1">
            <w:pPr>
              <w:pStyle w:val="Sraopastraipa"/>
              <w:numPr>
                <w:ilvl w:val="0"/>
                <w:numId w:val="5"/>
              </w:numPr>
              <w:spacing w:line="240" w:lineRule="auto"/>
              <w:ind w:left="0" w:firstLine="0"/>
              <w:rPr>
                <w:rFonts w:ascii="Times New Roman" w:hAnsi="Times New Roman"/>
                <w:color w:val="EE0000"/>
                <w:lang w:val="lt-LT"/>
              </w:rPr>
            </w:pPr>
            <w:r w:rsidRPr="00D90514">
              <w:rPr>
                <w:rFonts w:ascii="Times New Roman" w:hAnsi="Times New Roman"/>
                <w:lang w:val="lt-LT"/>
              </w:rPr>
              <w:t xml:space="preserve"> </w:t>
            </w:r>
            <w:r w:rsidR="00E109C5" w:rsidRPr="00D90514">
              <w:rPr>
                <w:rFonts w:ascii="Times New Roman" w:hAnsi="Times New Roman"/>
                <w:lang w:val="lt-LT"/>
              </w:rPr>
              <w:t xml:space="preserve">Išanalizuoti VSAT atlikto organizacijos klimato tyrimo rezultatus ir pristatyti juos VSAT vadovybei, struktūrinių </w:t>
            </w:r>
            <w:r w:rsidR="00E109C5" w:rsidRPr="00D90514">
              <w:rPr>
                <w:rFonts w:ascii="Times New Roman" w:hAnsi="Times New Roman"/>
                <w:lang w:val="lt-LT"/>
              </w:rPr>
              <w:lastRenderedPageBreak/>
              <w:t>padalinių vadovams ir darbuotojams</w:t>
            </w:r>
            <w:r w:rsidR="00B57299" w:rsidRPr="00D90514">
              <w:rPr>
                <w:rFonts w:ascii="Times New Roman" w:hAnsi="Times New Roman"/>
                <w:lang w:val="lt-LT"/>
              </w:rPr>
              <w:t>.</w:t>
            </w:r>
          </w:p>
        </w:tc>
        <w:tc>
          <w:tcPr>
            <w:tcW w:w="3261" w:type="dxa"/>
          </w:tcPr>
          <w:p w14:paraId="6A717746" w14:textId="77777777" w:rsidR="00913CC1" w:rsidRPr="00D90514" w:rsidRDefault="00913CC1" w:rsidP="002556DB">
            <w:pPr>
              <w:widowControl w:val="0"/>
              <w:spacing w:after="0" w:line="240" w:lineRule="auto"/>
              <w:jc w:val="both"/>
              <w:rPr>
                <w:rFonts w:ascii="Times New Roman" w:hAnsi="Times New Roman"/>
                <w:sz w:val="24"/>
                <w:szCs w:val="24"/>
                <w:highlight w:val="yellow"/>
              </w:rPr>
            </w:pPr>
          </w:p>
        </w:tc>
        <w:tc>
          <w:tcPr>
            <w:tcW w:w="1275" w:type="dxa"/>
            <w:vAlign w:val="center"/>
          </w:tcPr>
          <w:p w14:paraId="1DF9B93C" w14:textId="4A7951B2" w:rsidR="00913CC1" w:rsidRPr="00D90514" w:rsidRDefault="00913CC1" w:rsidP="002556DB">
            <w:pPr>
              <w:widowControl w:val="0"/>
              <w:spacing w:after="0" w:line="240" w:lineRule="auto"/>
              <w:jc w:val="center"/>
              <w:rPr>
                <w:rFonts w:ascii="Times New Roman" w:hAnsi="Times New Roman"/>
                <w:iCs/>
                <w:sz w:val="24"/>
                <w:szCs w:val="24"/>
                <w:highlight w:val="yellow"/>
              </w:rPr>
            </w:pPr>
            <w:r w:rsidRPr="00D90514">
              <w:rPr>
                <w:rFonts w:ascii="Times New Roman" w:hAnsi="Times New Roman"/>
                <w:iCs/>
                <w:sz w:val="24"/>
                <w:szCs w:val="24"/>
              </w:rPr>
              <w:t>Iki 202</w:t>
            </w:r>
            <w:r w:rsidR="002C2348" w:rsidRPr="00D90514">
              <w:rPr>
                <w:rFonts w:ascii="Times New Roman" w:hAnsi="Times New Roman"/>
                <w:iCs/>
                <w:sz w:val="24"/>
                <w:szCs w:val="24"/>
              </w:rPr>
              <w:t>6</w:t>
            </w:r>
            <w:r w:rsidRPr="00D90514">
              <w:rPr>
                <w:rFonts w:ascii="Times New Roman" w:hAnsi="Times New Roman"/>
                <w:iCs/>
                <w:sz w:val="24"/>
                <w:szCs w:val="24"/>
              </w:rPr>
              <w:t>-12-31</w:t>
            </w:r>
          </w:p>
        </w:tc>
        <w:tc>
          <w:tcPr>
            <w:tcW w:w="1843" w:type="dxa"/>
            <w:vAlign w:val="center"/>
          </w:tcPr>
          <w:p w14:paraId="1043EF7E" w14:textId="410DBFE5" w:rsidR="00913CC1" w:rsidRPr="00D90514" w:rsidRDefault="00913CC1" w:rsidP="002556DB">
            <w:pPr>
              <w:spacing w:after="0" w:line="240" w:lineRule="auto"/>
              <w:jc w:val="center"/>
              <w:rPr>
                <w:rFonts w:ascii="Times New Roman" w:hAnsi="Times New Roman"/>
                <w:sz w:val="24"/>
                <w:szCs w:val="24"/>
                <w:highlight w:val="yellow"/>
              </w:rPr>
            </w:pPr>
            <w:r w:rsidRPr="00D90514">
              <w:rPr>
                <w:rFonts w:ascii="Times New Roman" w:hAnsi="Times New Roman"/>
                <w:sz w:val="24"/>
                <w:szCs w:val="24"/>
              </w:rPr>
              <w:t>PV PS</w:t>
            </w:r>
          </w:p>
        </w:tc>
      </w:tr>
      <w:tr w:rsidR="00CF3D6D" w:rsidRPr="00DB1A97" w14:paraId="0BB3635C" w14:textId="77777777" w:rsidTr="001D0BA3">
        <w:trPr>
          <w:trHeight w:val="2235"/>
          <w:jc w:val="center"/>
        </w:trPr>
        <w:tc>
          <w:tcPr>
            <w:tcW w:w="1413" w:type="dxa"/>
          </w:tcPr>
          <w:p w14:paraId="11EAA390" w14:textId="6EBDE5BA" w:rsidR="00CF3D6D" w:rsidRPr="00D90514" w:rsidRDefault="00C34C3E" w:rsidP="002556DB">
            <w:pPr>
              <w:spacing w:after="0" w:line="240" w:lineRule="auto"/>
              <w:jc w:val="center"/>
              <w:rPr>
                <w:rFonts w:ascii="Times New Roman" w:hAnsi="Times New Roman"/>
                <w:sz w:val="24"/>
                <w:szCs w:val="24"/>
              </w:rPr>
            </w:pPr>
            <w:bookmarkStart w:id="11" w:name="_Hlk192236393"/>
            <w:r w:rsidRPr="00D90514">
              <w:rPr>
                <w:rFonts w:ascii="Times New Roman" w:hAnsi="Times New Roman"/>
                <w:sz w:val="24"/>
                <w:szCs w:val="24"/>
              </w:rPr>
              <w:t>7</w:t>
            </w:r>
            <w:r w:rsidR="00CF3D6D" w:rsidRPr="00D90514">
              <w:rPr>
                <w:rFonts w:ascii="Times New Roman" w:hAnsi="Times New Roman"/>
                <w:sz w:val="24"/>
                <w:szCs w:val="24"/>
              </w:rPr>
              <w:t>.</w:t>
            </w:r>
          </w:p>
        </w:tc>
        <w:tc>
          <w:tcPr>
            <w:tcW w:w="3827" w:type="dxa"/>
          </w:tcPr>
          <w:p w14:paraId="71918408" w14:textId="58C9FB35" w:rsidR="00CF3D6D" w:rsidRPr="00D90514" w:rsidRDefault="00CF3D6D" w:rsidP="002556DB">
            <w:pPr>
              <w:spacing w:after="0" w:line="240" w:lineRule="auto"/>
              <w:jc w:val="both"/>
              <w:rPr>
                <w:rFonts w:ascii="Times New Roman" w:hAnsi="Times New Roman"/>
                <w:b/>
                <w:sz w:val="24"/>
                <w:szCs w:val="24"/>
              </w:rPr>
            </w:pPr>
            <w:r w:rsidRPr="00D90514">
              <w:rPr>
                <w:rFonts w:ascii="Times New Roman" w:hAnsi="Times New Roman"/>
                <w:b/>
                <w:sz w:val="24"/>
                <w:szCs w:val="24"/>
              </w:rPr>
              <w:t>Prioritetinis darbas / priemonė –</w:t>
            </w:r>
            <w:r w:rsidRPr="00D90514">
              <w:rPr>
                <w:rFonts w:ascii="Times New Roman" w:hAnsi="Times New Roman"/>
                <w:sz w:val="24"/>
                <w:szCs w:val="24"/>
              </w:rPr>
              <w:t xml:space="preserve"> </w:t>
            </w:r>
            <w:r w:rsidRPr="00D90514">
              <w:rPr>
                <w:rFonts w:ascii="Times New Roman" w:hAnsi="Times New Roman"/>
                <w:bCs/>
                <w:sz w:val="24"/>
                <w:szCs w:val="24"/>
              </w:rPr>
              <w:t>gerinti bendravimo kultūrą ir nediskriminavimo aplinką tarnyboje</w:t>
            </w:r>
            <w:r w:rsidRPr="00D90514">
              <w:rPr>
                <w:rFonts w:ascii="Times New Roman" w:hAnsi="Times New Roman"/>
                <w:bCs/>
                <w:strike/>
                <w:sz w:val="24"/>
                <w:szCs w:val="24"/>
              </w:rPr>
              <w:t xml:space="preserve"> </w:t>
            </w:r>
          </w:p>
        </w:tc>
        <w:tc>
          <w:tcPr>
            <w:tcW w:w="3260" w:type="dxa"/>
          </w:tcPr>
          <w:p w14:paraId="76831400" w14:textId="25A1AE7B" w:rsidR="00CF3D6D" w:rsidRPr="00D90514" w:rsidRDefault="00CF3D6D" w:rsidP="00B57299">
            <w:pPr>
              <w:spacing w:after="0" w:line="240" w:lineRule="auto"/>
              <w:jc w:val="both"/>
              <w:rPr>
                <w:rFonts w:ascii="Times New Roman" w:hAnsi="Times New Roman"/>
                <w:strike/>
                <w:sz w:val="24"/>
                <w:szCs w:val="24"/>
              </w:rPr>
            </w:pPr>
            <w:r w:rsidRPr="00D90514">
              <w:rPr>
                <w:rFonts w:ascii="Times New Roman" w:hAnsi="Times New Roman"/>
                <w:color w:val="000000"/>
                <w:sz w:val="24"/>
                <w:szCs w:val="24"/>
              </w:rPr>
              <w:t xml:space="preserve">Vykdyti </w:t>
            </w:r>
            <w:r w:rsidR="00DB7EDD" w:rsidRPr="00D90514">
              <w:rPr>
                <w:rFonts w:ascii="Times New Roman" w:hAnsi="Times New Roman"/>
                <w:color w:val="000000"/>
                <w:sz w:val="24"/>
                <w:szCs w:val="24"/>
              </w:rPr>
              <w:t xml:space="preserve">VSAT </w:t>
            </w:r>
            <w:r w:rsidRPr="00D90514">
              <w:rPr>
                <w:rFonts w:ascii="Times New Roman" w:hAnsi="Times New Roman"/>
                <w:color w:val="000000"/>
                <w:sz w:val="24"/>
                <w:szCs w:val="24"/>
              </w:rPr>
              <w:t xml:space="preserve">struktūrinių padalinių vadovų (naujai paskirtų ir nedalyvavusių </w:t>
            </w:r>
            <w:r w:rsidR="002111C3" w:rsidRPr="00D90514">
              <w:rPr>
                <w:rFonts w:ascii="Times New Roman" w:hAnsi="Times New Roman"/>
                <w:color w:val="000000"/>
                <w:sz w:val="24"/>
                <w:szCs w:val="24"/>
              </w:rPr>
              <w:t>2023</w:t>
            </w:r>
            <w:r w:rsidR="00820579" w:rsidRPr="00D90514">
              <w:rPr>
                <w:rFonts w:ascii="Times New Roman" w:hAnsi="Times New Roman"/>
                <w:color w:val="000000"/>
                <w:sz w:val="24"/>
                <w:szCs w:val="24"/>
              </w:rPr>
              <w:t>–</w:t>
            </w:r>
            <w:r w:rsidR="002111C3" w:rsidRPr="00D90514">
              <w:rPr>
                <w:rFonts w:ascii="Times New Roman" w:hAnsi="Times New Roman"/>
                <w:color w:val="000000"/>
                <w:sz w:val="24"/>
                <w:szCs w:val="24"/>
              </w:rPr>
              <w:t>2025</w:t>
            </w:r>
            <w:r w:rsidRPr="00D90514">
              <w:rPr>
                <w:rFonts w:ascii="Times New Roman" w:hAnsi="Times New Roman"/>
                <w:color w:val="000000"/>
                <w:sz w:val="24"/>
                <w:szCs w:val="24"/>
              </w:rPr>
              <w:t xml:space="preserve"> m.) ir</w:t>
            </w:r>
            <w:r w:rsidRPr="00D90514">
              <w:rPr>
                <w:rFonts w:ascii="Times New Roman" w:hAnsi="Times New Roman"/>
                <w:b/>
                <w:bCs/>
                <w:color w:val="000000"/>
                <w:sz w:val="24"/>
                <w:szCs w:val="24"/>
              </w:rPr>
              <w:t xml:space="preserve"> </w:t>
            </w:r>
            <w:r w:rsidRPr="00D90514">
              <w:rPr>
                <w:rFonts w:ascii="Times New Roman" w:hAnsi="Times New Roman"/>
                <w:color w:val="000000"/>
                <w:sz w:val="24"/>
                <w:szCs w:val="24"/>
              </w:rPr>
              <w:t>darbuotojų kompetencijų ugdymą lygių galimybių užtikrinimo srityje, įtraukiant į metinį kvalifikacinio tobulinimo planą mokymus „Lygybės ir nediskriminavimo ABC darbdaviams“ arba „Lygybės</w:t>
            </w:r>
            <w:r w:rsidR="0065451C" w:rsidRPr="00D90514">
              <w:rPr>
                <w:rFonts w:ascii="Times New Roman" w:hAnsi="Times New Roman"/>
                <w:color w:val="000000"/>
                <w:sz w:val="24"/>
                <w:szCs w:val="24"/>
              </w:rPr>
              <w:t xml:space="preserve"> </w:t>
            </w:r>
            <w:r w:rsidRPr="00D90514">
              <w:rPr>
                <w:rFonts w:ascii="Times New Roman" w:hAnsi="Times New Roman"/>
                <w:color w:val="000000"/>
                <w:sz w:val="24"/>
                <w:szCs w:val="24"/>
              </w:rPr>
              <w:t>ir nediskriminavimo ABC darbuotojams“.</w:t>
            </w:r>
          </w:p>
        </w:tc>
        <w:tc>
          <w:tcPr>
            <w:tcW w:w="3261" w:type="dxa"/>
          </w:tcPr>
          <w:p w14:paraId="1DA32FD3" w14:textId="22D0585B" w:rsidR="00CF3D6D" w:rsidRPr="00D90514" w:rsidRDefault="00CF3D6D" w:rsidP="002556DB">
            <w:pPr>
              <w:widowControl w:val="0"/>
              <w:spacing w:after="0" w:line="240" w:lineRule="auto"/>
              <w:jc w:val="both"/>
              <w:rPr>
                <w:rFonts w:ascii="Times New Roman" w:hAnsi="Times New Roman"/>
                <w:b/>
                <w:bCs/>
                <w:sz w:val="24"/>
                <w:szCs w:val="24"/>
              </w:rPr>
            </w:pPr>
          </w:p>
        </w:tc>
        <w:tc>
          <w:tcPr>
            <w:tcW w:w="1275" w:type="dxa"/>
            <w:vAlign w:val="center"/>
          </w:tcPr>
          <w:p w14:paraId="186E73D1" w14:textId="617DE4D1" w:rsidR="00CF3D6D" w:rsidRPr="00D90514" w:rsidRDefault="00CF3D6D" w:rsidP="002556DB">
            <w:pPr>
              <w:widowControl w:val="0"/>
              <w:spacing w:after="0" w:line="240" w:lineRule="auto"/>
              <w:jc w:val="center"/>
              <w:rPr>
                <w:rFonts w:ascii="Times New Roman" w:hAnsi="Times New Roman"/>
                <w:iCs/>
                <w:strike/>
                <w:sz w:val="24"/>
                <w:szCs w:val="24"/>
              </w:rPr>
            </w:pPr>
            <w:r w:rsidRPr="00D90514">
              <w:rPr>
                <w:rFonts w:ascii="Times New Roman" w:hAnsi="Times New Roman"/>
                <w:iCs/>
                <w:sz w:val="24"/>
                <w:szCs w:val="24"/>
              </w:rPr>
              <w:t>I</w:t>
            </w:r>
            <w:r w:rsidR="00820579" w:rsidRPr="00D90514">
              <w:rPr>
                <w:rFonts w:ascii="Times New Roman" w:hAnsi="Times New Roman"/>
                <w:iCs/>
                <w:sz w:val="24"/>
                <w:szCs w:val="24"/>
              </w:rPr>
              <w:t>–</w:t>
            </w:r>
            <w:r w:rsidRPr="00D90514">
              <w:rPr>
                <w:rFonts w:ascii="Times New Roman" w:hAnsi="Times New Roman"/>
                <w:iCs/>
                <w:sz w:val="24"/>
                <w:szCs w:val="24"/>
              </w:rPr>
              <w:t>IV</w:t>
            </w:r>
            <w:r w:rsidR="00640F1F" w:rsidRPr="00D90514">
              <w:rPr>
                <w:rFonts w:ascii="Times New Roman" w:hAnsi="Times New Roman"/>
                <w:sz w:val="24"/>
                <w:szCs w:val="24"/>
              </w:rPr>
              <w:t xml:space="preserve"> </w:t>
            </w:r>
            <w:proofErr w:type="spellStart"/>
            <w:r w:rsidR="00640F1F" w:rsidRPr="00D90514">
              <w:rPr>
                <w:rFonts w:ascii="Times New Roman" w:hAnsi="Times New Roman"/>
                <w:sz w:val="24"/>
                <w:szCs w:val="24"/>
              </w:rPr>
              <w:t>ketv</w:t>
            </w:r>
            <w:proofErr w:type="spellEnd"/>
            <w:r w:rsidR="00640F1F" w:rsidRPr="00D90514">
              <w:rPr>
                <w:rFonts w:ascii="Times New Roman" w:hAnsi="Times New Roman"/>
                <w:sz w:val="24"/>
                <w:szCs w:val="24"/>
              </w:rPr>
              <w:t>.</w:t>
            </w:r>
            <w:r w:rsidR="00640F1F" w:rsidRPr="00D90514" w:rsidDel="00640F1F">
              <w:rPr>
                <w:rFonts w:ascii="Times New Roman" w:hAnsi="Times New Roman"/>
                <w:iCs/>
                <w:sz w:val="24"/>
                <w:szCs w:val="24"/>
              </w:rPr>
              <w:t xml:space="preserve"> </w:t>
            </w:r>
          </w:p>
        </w:tc>
        <w:tc>
          <w:tcPr>
            <w:tcW w:w="1843" w:type="dxa"/>
            <w:vAlign w:val="center"/>
          </w:tcPr>
          <w:p w14:paraId="605DDB50" w14:textId="265B0515" w:rsidR="00CF3D6D" w:rsidRPr="00D90514" w:rsidRDefault="00CF3D6D" w:rsidP="002556DB">
            <w:pPr>
              <w:spacing w:after="0" w:line="240" w:lineRule="auto"/>
              <w:jc w:val="center"/>
              <w:rPr>
                <w:rFonts w:ascii="Times New Roman" w:hAnsi="Times New Roman"/>
                <w:strike/>
                <w:sz w:val="24"/>
                <w:szCs w:val="24"/>
              </w:rPr>
            </w:pPr>
            <w:r w:rsidRPr="00D90514">
              <w:rPr>
                <w:rFonts w:ascii="Times New Roman" w:hAnsi="Times New Roman"/>
                <w:sz w:val="24"/>
                <w:szCs w:val="24"/>
              </w:rPr>
              <w:t>PV MS, VKS</w:t>
            </w:r>
          </w:p>
        </w:tc>
      </w:tr>
      <w:bookmarkEnd w:id="11"/>
      <w:tr w:rsidR="001810B4" w:rsidRPr="00DB1A97" w14:paraId="189CD6BC" w14:textId="77777777" w:rsidTr="00D90514">
        <w:trPr>
          <w:trHeight w:val="382"/>
          <w:jc w:val="center"/>
        </w:trPr>
        <w:tc>
          <w:tcPr>
            <w:tcW w:w="14879" w:type="dxa"/>
            <w:gridSpan w:val="6"/>
            <w:shd w:val="clear" w:color="auto" w:fill="D9D9D9" w:themeFill="background1" w:themeFillShade="D9"/>
          </w:tcPr>
          <w:p w14:paraId="7B201399" w14:textId="48E6B5C0" w:rsidR="001810B4" w:rsidRPr="00D90514" w:rsidRDefault="00F22CFE" w:rsidP="002556DB">
            <w:pPr>
              <w:spacing w:after="0" w:line="240" w:lineRule="auto"/>
              <w:jc w:val="both"/>
              <w:rPr>
                <w:rFonts w:ascii="Times New Roman" w:hAnsi="Times New Roman"/>
                <w:sz w:val="24"/>
                <w:szCs w:val="24"/>
                <w:highlight w:val="yellow"/>
              </w:rPr>
            </w:pPr>
            <w:r w:rsidRPr="00556ED8">
              <w:rPr>
                <w:rFonts w:ascii="Times New Roman" w:hAnsi="Times New Roman"/>
                <w:b/>
                <w:bCs/>
                <w:sz w:val="24"/>
                <w:szCs w:val="24"/>
              </w:rPr>
              <w:t xml:space="preserve">Kryptis: </w:t>
            </w:r>
            <w:r w:rsidRPr="00173984">
              <w:rPr>
                <w:rFonts w:ascii="Times New Roman" w:hAnsi="Times New Roman"/>
                <w:b/>
                <w:bCs/>
                <w:sz w:val="24"/>
                <w:szCs w:val="24"/>
              </w:rPr>
              <w:t>teisėkūros ir (ar) kitos nefinansinės priemonės, kurioms įgyvendinti neplanuojami asignavimai</w:t>
            </w:r>
          </w:p>
        </w:tc>
      </w:tr>
      <w:tr w:rsidR="00EB69EA" w:rsidRPr="00DB1A97" w14:paraId="2736C9BF" w14:textId="77777777" w:rsidTr="001D0BA3">
        <w:trPr>
          <w:trHeight w:val="971"/>
          <w:jc w:val="center"/>
        </w:trPr>
        <w:tc>
          <w:tcPr>
            <w:tcW w:w="1413" w:type="dxa"/>
            <w:vMerge w:val="restart"/>
          </w:tcPr>
          <w:p w14:paraId="5ADED489" w14:textId="316225D3" w:rsidR="00EB69EA" w:rsidRPr="00D90514" w:rsidRDefault="00EB69EA" w:rsidP="002556DB">
            <w:pPr>
              <w:spacing w:after="0" w:line="240" w:lineRule="auto"/>
              <w:jc w:val="center"/>
              <w:rPr>
                <w:rFonts w:ascii="Times New Roman" w:hAnsi="Times New Roman"/>
                <w:b/>
                <w:bCs/>
                <w:sz w:val="24"/>
                <w:szCs w:val="24"/>
              </w:rPr>
            </w:pPr>
            <w:r w:rsidRPr="00D90514">
              <w:rPr>
                <w:rFonts w:ascii="Times New Roman" w:hAnsi="Times New Roman"/>
                <w:b/>
                <w:bCs/>
                <w:sz w:val="24"/>
                <w:szCs w:val="24"/>
              </w:rPr>
              <w:t>07-013-02 TN/</w:t>
            </w:r>
          </w:p>
          <w:p w14:paraId="2DCB534E" w14:textId="1A7497F3" w:rsidR="00EB69EA" w:rsidRPr="00D90514" w:rsidRDefault="00EB69EA" w:rsidP="002556DB">
            <w:pPr>
              <w:spacing w:after="0" w:line="240" w:lineRule="auto"/>
              <w:jc w:val="center"/>
              <w:rPr>
                <w:rFonts w:ascii="Times New Roman" w:hAnsi="Times New Roman"/>
                <w:b/>
                <w:bCs/>
                <w:sz w:val="24"/>
                <w:szCs w:val="24"/>
              </w:rPr>
            </w:pPr>
            <w:r w:rsidRPr="00D90514">
              <w:rPr>
                <w:rFonts w:ascii="Times New Roman" w:hAnsi="Times New Roman"/>
                <w:b/>
                <w:bCs/>
                <w:sz w:val="24"/>
                <w:szCs w:val="24"/>
              </w:rPr>
              <w:t>202</w:t>
            </w:r>
            <w:r w:rsidR="006D5B26" w:rsidRPr="00D90514">
              <w:rPr>
                <w:rFonts w:ascii="Times New Roman" w:hAnsi="Times New Roman"/>
                <w:b/>
                <w:bCs/>
                <w:sz w:val="24"/>
                <w:szCs w:val="24"/>
              </w:rPr>
              <w:t>6</w:t>
            </w:r>
            <w:r w:rsidR="005A1712" w:rsidRPr="00D90514">
              <w:rPr>
                <w:rFonts w:ascii="Times New Roman" w:hAnsi="Times New Roman"/>
                <w:b/>
                <w:bCs/>
                <w:sz w:val="24"/>
                <w:szCs w:val="24"/>
              </w:rPr>
              <w:t>–</w:t>
            </w:r>
            <w:r w:rsidRPr="00D90514">
              <w:rPr>
                <w:rFonts w:ascii="Times New Roman" w:hAnsi="Times New Roman"/>
                <w:b/>
                <w:bCs/>
                <w:sz w:val="24"/>
                <w:szCs w:val="24"/>
              </w:rPr>
              <w:t>202</w:t>
            </w:r>
            <w:r w:rsidR="006D5B26" w:rsidRPr="00D90514">
              <w:rPr>
                <w:rFonts w:ascii="Times New Roman" w:hAnsi="Times New Roman"/>
                <w:b/>
                <w:bCs/>
                <w:sz w:val="24"/>
                <w:szCs w:val="24"/>
              </w:rPr>
              <w:t>8</w:t>
            </w:r>
          </w:p>
        </w:tc>
        <w:tc>
          <w:tcPr>
            <w:tcW w:w="3827" w:type="dxa"/>
            <w:vMerge w:val="restart"/>
          </w:tcPr>
          <w:p w14:paraId="6C47A542" w14:textId="09C93F52" w:rsidR="00EB69EA" w:rsidRPr="00D90514" w:rsidRDefault="00EB69EA" w:rsidP="002556DB">
            <w:pPr>
              <w:spacing w:after="0" w:line="240" w:lineRule="auto"/>
              <w:jc w:val="both"/>
              <w:rPr>
                <w:rFonts w:ascii="Times New Roman" w:hAnsi="Times New Roman"/>
                <w:b/>
                <w:bCs/>
                <w:sz w:val="24"/>
                <w:szCs w:val="24"/>
                <w:lang w:eastAsia="lt-LT"/>
              </w:rPr>
            </w:pPr>
            <w:r w:rsidRPr="00D90514">
              <w:rPr>
                <w:rFonts w:ascii="Times New Roman" w:hAnsi="Times New Roman"/>
                <w:b/>
                <w:sz w:val="24"/>
                <w:szCs w:val="24"/>
              </w:rPr>
              <w:t>Priemonė</w:t>
            </w:r>
            <w:r w:rsidRPr="00D90514">
              <w:rPr>
                <w:rFonts w:ascii="Times New Roman" w:hAnsi="Times New Roman"/>
                <w:b/>
                <w:bCs/>
                <w:sz w:val="24"/>
                <w:szCs w:val="24"/>
              </w:rPr>
              <w:t>:</w:t>
            </w:r>
            <w:r w:rsidRPr="00D90514">
              <w:rPr>
                <w:rFonts w:ascii="Times New Roman" w:hAnsi="Times New Roman"/>
                <w:b/>
                <w:bCs/>
                <w:sz w:val="24"/>
                <w:szCs w:val="24"/>
                <w:lang w:eastAsia="lt-LT"/>
              </w:rPr>
              <w:t xml:space="preserve"> </w:t>
            </w:r>
            <w:r w:rsidR="00820579" w:rsidRPr="00D90514">
              <w:rPr>
                <w:rFonts w:ascii="Times New Roman" w:eastAsia="Times New Roman" w:hAnsi="Times New Roman"/>
                <w:sz w:val="24"/>
                <w:szCs w:val="24"/>
                <w:lang w:eastAsia="lt-LT"/>
              </w:rPr>
              <w:t>d</w:t>
            </w:r>
            <w:r w:rsidRPr="00D90514">
              <w:rPr>
                <w:rFonts w:ascii="Times New Roman" w:eastAsia="Times New Roman" w:hAnsi="Times New Roman"/>
                <w:sz w:val="24"/>
                <w:szCs w:val="24"/>
                <w:lang w:eastAsia="lt-LT"/>
              </w:rPr>
              <w:t>alyvauti FRONTEX veikloje i</w:t>
            </w:r>
            <w:r w:rsidR="003D1A6C">
              <w:rPr>
                <w:rFonts w:ascii="Times New Roman" w:eastAsia="Times New Roman" w:hAnsi="Times New Roman"/>
                <w:sz w:val="24"/>
                <w:szCs w:val="24"/>
                <w:lang w:eastAsia="lt-LT"/>
              </w:rPr>
              <w:t>r</w:t>
            </w:r>
            <w:r w:rsidRPr="00D90514">
              <w:rPr>
                <w:rFonts w:ascii="Times New Roman" w:eastAsia="Times New Roman" w:hAnsi="Times New Roman"/>
                <w:sz w:val="24"/>
                <w:szCs w:val="24"/>
                <w:lang w:eastAsia="lt-LT"/>
              </w:rPr>
              <w:t xml:space="preserve"> plėtoti tarptautinį bendradarbiavimą</w:t>
            </w:r>
          </w:p>
        </w:tc>
        <w:tc>
          <w:tcPr>
            <w:tcW w:w="3260" w:type="dxa"/>
          </w:tcPr>
          <w:p w14:paraId="139BD196" w14:textId="63D4EEBE" w:rsidR="00EB69EA" w:rsidRPr="00D90514" w:rsidRDefault="00EB69EA" w:rsidP="002556DB">
            <w:pPr>
              <w:spacing w:after="0" w:line="240" w:lineRule="auto"/>
              <w:jc w:val="both"/>
              <w:rPr>
                <w:rFonts w:ascii="Times New Roman" w:hAnsi="Times New Roman"/>
                <w:sz w:val="24"/>
                <w:szCs w:val="24"/>
              </w:rPr>
            </w:pPr>
            <w:r w:rsidRPr="00D90514">
              <w:rPr>
                <w:rFonts w:ascii="Times New Roman" w:hAnsi="Times New Roman"/>
                <w:sz w:val="24"/>
                <w:szCs w:val="24"/>
              </w:rPr>
              <w:t>1. Dalyvauti FRONTEX koordinuojamose tarptautinėse operacijose, skirtose masin</w:t>
            </w:r>
            <w:r w:rsidR="00EA6DAD" w:rsidRPr="00D90514">
              <w:rPr>
                <w:rFonts w:ascii="Times New Roman" w:hAnsi="Times New Roman"/>
                <w:sz w:val="24"/>
                <w:szCs w:val="24"/>
              </w:rPr>
              <w:t>iam</w:t>
            </w:r>
            <w:r w:rsidRPr="00D90514">
              <w:rPr>
                <w:rFonts w:ascii="Times New Roman" w:hAnsi="Times New Roman"/>
                <w:sz w:val="24"/>
                <w:szCs w:val="24"/>
              </w:rPr>
              <w:t xml:space="preserve"> užsieniečių antplūd</w:t>
            </w:r>
            <w:r w:rsidR="00EA6DAD" w:rsidRPr="00D90514">
              <w:rPr>
                <w:rFonts w:ascii="Times New Roman" w:hAnsi="Times New Roman"/>
                <w:sz w:val="24"/>
                <w:szCs w:val="24"/>
              </w:rPr>
              <w:t>žiui</w:t>
            </w:r>
            <w:r w:rsidRPr="00D90514">
              <w:rPr>
                <w:rFonts w:ascii="Times New Roman" w:hAnsi="Times New Roman"/>
                <w:sz w:val="24"/>
                <w:szCs w:val="24"/>
              </w:rPr>
              <w:t xml:space="preserve"> prie ES išorės sienų ir ES viduje</w:t>
            </w:r>
            <w:r w:rsidR="00EA6DAD" w:rsidRPr="00D90514">
              <w:rPr>
                <w:rFonts w:ascii="Times New Roman" w:hAnsi="Times New Roman"/>
                <w:sz w:val="24"/>
                <w:szCs w:val="24"/>
              </w:rPr>
              <w:t xml:space="preserve"> suvaldyti</w:t>
            </w:r>
            <w:r w:rsidRPr="00D90514">
              <w:rPr>
                <w:rFonts w:ascii="Times New Roman" w:hAnsi="Times New Roman"/>
                <w:sz w:val="24"/>
                <w:szCs w:val="24"/>
              </w:rPr>
              <w:t>.</w:t>
            </w:r>
          </w:p>
        </w:tc>
        <w:tc>
          <w:tcPr>
            <w:tcW w:w="3261" w:type="dxa"/>
          </w:tcPr>
          <w:p w14:paraId="5BC41DAA" w14:textId="13DD3B3C" w:rsidR="00EB69EA" w:rsidRPr="00D90514" w:rsidRDefault="00EB69EA" w:rsidP="002556DB">
            <w:pPr>
              <w:widowControl w:val="0"/>
              <w:spacing w:after="0" w:line="240" w:lineRule="auto"/>
              <w:jc w:val="center"/>
              <w:rPr>
                <w:rFonts w:ascii="Times New Roman" w:hAnsi="Times New Roman"/>
                <w:sz w:val="24"/>
                <w:szCs w:val="24"/>
              </w:rPr>
            </w:pPr>
          </w:p>
        </w:tc>
        <w:tc>
          <w:tcPr>
            <w:tcW w:w="1275" w:type="dxa"/>
            <w:vAlign w:val="center"/>
          </w:tcPr>
          <w:p w14:paraId="0DB2E91D" w14:textId="7C89A96A" w:rsidR="00EB69EA" w:rsidRPr="00D90514" w:rsidRDefault="00EB69EA" w:rsidP="002556DB">
            <w:pPr>
              <w:widowControl w:val="0"/>
              <w:spacing w:after="0" w:line="240" w:lineRule="auto"/>
              <w:jc w:val="center"/>
              <w:rPr>
                <w:rFonts w:ascii="Times New Roman" w:hAnsi="Times New Roman"/>
                <w:iCs/>
                <w:sz w:val="24"/>
                <w:szCs w:val="24"/>
              </w:rPr>
            </w:pPr>
            <w:r w:rsidRPr="00D90514">
              <w:rPr>
                <w:rFonts w:ascii="Times New Roman" w:hAnsi="Times New Roman"/>
                <w:iCs/>
                <w:sz w:val="24"/>
                <w:szCs w:val="24"/>
              </w:rPr>
              <w:t>I</w:t>
            </w:r>
            <w:r w:rsidR="00820579" w:rsidRPr="00D90514">
              <w:rPr>
                <w:rFonts w:ascii="Times New Roman" w:hAnsi="Times New Roman"/>
                <w:iCs/>
                <w:sz w:val="24"/>
                <w:szCs w:val="24"/>
              </w:rPr>
              <w:t>–</w:t>
            </w:r>
            <w:r w:rsidRPr="00D90514">
              <w:rPr>
                <w:rFonts w:ascii="Times New Roman" w:hAnsi="Times New Roman"/>
                <w:iCs/>
                <w:sz w:val="24"/>
                <w:szCs w:val="24"/>
              </w:rPr>
              <w:t xml:space="preserve">IV </w:t>
            </w:r>
            <w:proofErr w:type="spellStart"/>
            <w:r w:rsidRPr="00D90514">
              <w:rPr>
                <w:rFonts w:ascii="Times New Roman" w:hAnsi="Times New Roman"/>
                <w:iCs/>
                <w:sz w:val="24"/>
                <w:szCs w:val="24"/>
              </w:rPr>
              <w:t>ketv</w:t>
            </w:r>
            <w:proofErr w:type="spellEnd"/>
            <w:r w:rsidRPr="00D90514">
              <w:rPr>
                <w:rFonts w:ascii="Times New Roman" w:hAnsi="Times New Roman"/>
                <w:iCs/>
                <w:sz w:val="24"/>
                <w:szCs w:val="24"/>
              </w:rPr>
              <w:t>.</w:t>
            </w:r>
          </w:p>
        </w:tc>
        <w:tc>
          <w:tcPr>
            <w:tcW w:w="1843" w:type="dxa"/>
            <w:vAlign w:val="center"/>
          </w:tcPr>
          <w:p w14:paraId="6EB2BF5A" w14:textId="49164F4C" w:rsidR="00EB69EA" w:rsidRPr="00D90514" w:rsidRDefault="00EB69EA" w:rsidP="002556DB">
            <w:pPr>
              <w:spacing w:after="0" w:line="240" w:lineRule="auto"/>
              <w:jc w:val="center"/>
              <w:rPr>
                <w:rFonts w:ascii="Times New Roman" w:hAnsi="Times New Roman"/>
                <w:sz w:val="24"/>
                <w:szCs w:val="24"/>
              </w:rPr>
            </w:pPr>
            <w:r w:rsidRPr="00D90514">
              <w:rPr>
                <w:rFonts w:ascii="Times New Roman" w:hAnsi="Times New Roman"/>
                <w:sz w:val="24"/>
                <w:szCs w:val="24"/>
              </w:rPr>
              <w:t>TBV,</w:t>
            </w:r>
          </w:p>
          <w:p w14:paraId="5A63C4EC" w14:textId="48355280" w:rsidR="00EB69EA" w:rsidRPr="00D90514" w:rsidRDefault="00547759" w:rsidP="002556DB">
            <w:pPr>
              <w:spacing w:after="0" w:line="240" w:lineRule="auto"/>
              <w:jc w:val="center"/>
              <w:rPr>
                <w:rFonts w:ascii="Times New Roman" w:hAnsi="Times New Roman"/>
                <w:sz w:val="24"/>
                <w:szCs w:val="24"/>
              </w:rPr>
            </w:pPr>
            <w:r w:rsidRPr="00D90514">
              <w:rPr>
                <w:rFonts w:ascii="Times New Roman" w:hAnsi="Times New Roman"/>
                <w:sz w:val="24"/>
                <w:szCs w:val="24"/>
              </w:rPr>
              <w:t>p</w:t>
            </w:r>
            <w:r w:rsidR="00EB69EA" w:rsidRPr="00D90514">
              <w:rPr>
                <w:rFonts w:ascii="Times New Roman" w:hAnsi="Times New Roman"/>
                <w:sz w:val="24"/>
                <w:szCs w:val="24"/>
              </w:rPr>
              <w:t>asienio rinktinės,</w:t>
            </w:r>
          </w:p>
          <w:p w14:paraId="23A5B5A9" w14:textId="40867ADC" w:rsidR="00EB69EA" w:rsidRPr="00D90514" w:rsidRDefault="00EB69EA" w:rsidP="002556DB">
            <w:pPr>
              <w:spacing w:after="0" w:line="240" w:lineRule="auto"/>
              <w:jc w:val="center"/>
              <w:rPr>
                <w:rFonts w:ascii="Times New Roman" w:hAnsi="Times New Roman"/>
                <w:sz w:val="24"/>
                <w:szCs w:val="24"/>
              </w:rPr>
            </w:pPr>
            <w:r w:rsidRPr="00D90514">
              <w:rPr>
                <w:rFonts w:ascii="Times New Roman" w:hAnsi="Times New Roman"/>
                <w:sz w:val="24"/>
                <w:szCs w:val="24"/>
              </w:rPr>
              <w:t>AV</w:t>
            </w:r>
          </w:p>
        </w:tc>
      </w:tr>
      <w:tr w:rsidR="00EB69EA" w:rsidRPr="00DB1A97" w14:paraId="23A51741" w14:textId="77777777" w:rsidTr="001D0BA3">
        <w:trPr>
          <w:trHeight w:val="844"/>
          <w:jc w:val="center"/>
        </w:trPr>
        <w:tc>
          <w:tcPr>
            <w:tcW w:w="1413" w:type="dxa"/>
            <w:vMerge/>
          </w:tcPr>
          <w:p w14:paraId="2C6079B3" w14:textId="77777777" w:rsidR="00EB69EA" w:rsidRPr="00D90514" w:rsidRDefault="00EB69EA" w:rsidP="002556DB">
            <w:pPr>
              <w:spacing w:after="0" w:line="240" w:lineRule="auto"/>
              <w:jc w:val="center"/>
              <w:rPr>
                <w:rFonts w:ascii="Times New Roman" w:hAnsi="Times New Roman"/>
                <w:b/>
                <w:bCs/>
                <w:sz w:val="24"/>
                <w:szCs w:val="24"/>
              </w:rPr>
            </w:pPr>
          </w:p>
        </w:tc>
        <w:tc>
          <w:tcPr>
            <w:tcW w:w="3827" w:type="dxa"/>
            <w:vMerge/>
          </w:tcPr>
          <w:p w14:paraId="0C29A5FE" w14:textId="77777777" w:rsidR="00EB69EA" w:rsidRPr="00D90514" w:rsidRDefault="00EB69EA" w:rsidP="002556DB">
            <w:pPr>
              <w:spacing w:after="0" w:line="240" w:lineRule="auto"/>
              <w:jc w:val="both"/>
              <w:rPr>
                <w:rFonts w:ascii="Times New Roman" w:hAnsi="Times New Roman"/>
                <w:b/>
                <w:sz w:val="24"/>
                <w:szCs w:val="24"/>
              </w:rPr>
            </w:pPr>
          </w:p>
        </w:tc>
        <w:tc>
          <w:tcPr>
            <w:tcW w:w="3260" w:type="dxa"/>
          </w:tcPr>
          <w:p w14:paraId="34D1AC35" w14:textId="435A6B6F" w:rsidR="00EB69EA" w:rsidRPr="00D90514" w:rsidRDefault="00EB69EA" w:rsidP="002556DB">
            <w:pPr>
              <w:spacing w:after="0" w:line="240" w:lineRule="auto"/>
              <w:jc w:val="both"/>
              <w:rPr>
                <w:rFonts w:ascii="Times New Roman" w:hAnsi="Times New Roman"/>
                <w:sz w:val="24"/>
                <w:szCs w:val="24"/>
              </w:rPr>
            </w:pPr>
            <w:r w:rsidRPr="00D90514">
              <w:rPr>
                <w:rFonts w:ascii="Times New Roman" w:hAnsi="Times New Roman"/>
                <w:bCs/>
                <w:sz w:val="24"/>
                <w:szCs w:val="24"/>
              </w:rPr>
              <w:t>2. Vykdyti FRONTEX bendras koordinuojamas operacijas „</w:t>
            </w:r>
            <w:proofErr w:type="spellStart"/>
            <w:r w:rsidRPr="00D90514">
              <w:rPr>
                <w:rFonts w:ascii="Times New Roman" w:hAnsi="Times New Roman"/>
                <w:bCs/>
                <w:sz w:val="24"/>
                <w:szCs w:val="24"/>
              </w:rPr>
              <w:t>Terra</w:t>
            </w:r>
            <w:proofErr w:type="spellEnd"/>
            <w:r w:rsidRPr="00D90514">
              <w:rPr>
                <w:rFonts w:ascii="Times New Roman" w:hAnsi="Times New Roman"/>
                <w:bCs/>
                <w:sz w:val="24"/>
                <w:szCs w:val="24"/>
              </w:rPr>
              <w:t xml:space="preserve"> 202</w:t>
            </w:r>
            <w:r w:rsidR="006D5B26" w:rsidRPr="00D90514">
              <w:rPr>
                <w:rFonts w:ascii="Times New Roman" w:hAnsi="Times New Roman"/>
                <w:bCs/>
                <w:sz w:val="24"/>
                <w:szCs w:val="24"/>
              </w:rPr>
              <w:t>6</w:t>
            </w:r>
            <w:r w:rsidRPr="00D90514">
              <w:rPr>
                <w:rFonts w:ascii="Times New Roman" w:hAnsi="Times New Roman"/>
                <w:bCs/>
                <w:sz w:val="24"/>
                <w:szCs w:val="24"/>
              </w:rPr>
              <w:t>“ ir „</w:t>
            </w:r>
            <w:proofErr w:type="spellStart"/>
            <w:r w:rsidRPr="00D90514">
              <w:rPr>
                <w:rFonts w:ascii="Times New Roman" w:hAnsi="Times New Roman"/>
                <w:bCs/>
                <w:sz w:val="24"/>
                <w:szCs w:val="24"/>
              </w:rPr>
              <w:t>Focal</w:t>
            </w:r>
            <w:proofErr w:type="spellEnd"/>
            <w:r w:rsidRPr="00D90514">
              <w:rPr>
                <w:rFonts w:ascii="Times New Roman" w:hAnsi="Times New Roman"/>
                <w:bCs/>
                <w:sz w:val="24"/>
                <w:szCs w:val="24"/>
              </w:rPr>
              <w:t xml:space="preserve"> </w:t>
            </w:r>
            <w:proofErr w:type="spellStart"/>
            <w:r w:rsidRPr="00D90514">
              <w:rPr>
                <w:rFonts w:ascii="Times New Roman" w:hAnsi="Times New Roman"/>
                <w:bCs/>
                <w:sz w:val="24"/>
                <w:szCs w:val="24"/>
              </w:rPr>
              <w:t>Points</w:t>
            </w:r>
            <w:proofErr w:type="spellEnd"/>
            <w:r w:rsidRPr="00D90514">
              <w:rPr>
                <w:rFonts w:ascii="Times New Roman" w:hAnsi="Times New Roman"/>
                <w:bCs/>
                <w:sz w:val="24"/>
                <w:szCs w:val="24"/>
              </w:rPr>
              <w:t xml:space="preserve"> </w:t>
            </w:r>
            <w:proofErr w:type="spellStart"/>
            <w:r w:rsidRPr="00D90514">
              <w:rPr>
                <w:rFonts w:ascii="Times New Roman" w:hAnsi="Times New Roman"/>
                <w:bCs/>
                <w:sz w:val="24"/>
                <w:szCs w:val="24"/>
              </w:rPr>
              <w:t>Air</w:t>
            </w:r>
            <w:proofErr w:type="spellEnd"/>
            <w:r w:rsidRPr="00D90514">
              <w:rPr>
                <w:rFonts w:ascii="Times New Roman" w:hAnsi="Times New Roman"/>
                <w:bCs/>
                <w:sz w:val="24"/>
                <w:szCs w:val="24"/>
              </w:rPr>
              <w:t xml:space="preserve"> 202</w:t>
            </w:r>
            <w:r w:rsidR="006D5B26" w:rsidRPr="00D90514">
              <w:rPr>
                <w:rFonts w:ascii="Times New Roman" w:hAnsi="Times New Roman"/>
                <w:bCs/>
                <w:sz w:val="24"/>
                <w:szCs w:val="24"/>
              </w:rPr>
              <w:t>6</w:t>
            </w:r>
            <w:r w:rsidRPr="00D90514">
              <w:rPr>
                <w:rFonts w:ascii="Times New Roman" w:hAnsi="Times New Roman"/>
                <w:bCs/>
                <w:sz w:val="24"/>
                <w:szCs w:val="24"/>
              </w:rPr>
              <w:t>“ Lietuvoje.</w:t>
            </w:r>
          </w:p>
        </w:tc>
        <w:tc>
          <w:tcPr>
            <w:tcW w:w="3261" w:type="dxa"/>
          </w:tcPr>
          <w:p w14:paraId="6AC84A2A" w14:textId="77777777" w:rsidR="00EB69EA" w:rsidRPr="00D90514" w:rsidRDefault="00EB69EA" w:rsidP="002556DB">
            <w:pPr>
              <w:widowControl w:val="0"/>
              <w:spacing w:after="0" w:line="240" w:lineRule="auto"/>
              <w:jc w:val="center"/>
              <w:rPr>
                <w:rFonts w:ascii="Times New Roman" w:hAnsi="Times New Roman"/>
                <w:color w:val="FF0000"/>
                <w:sz w:val="24"/>
                <w:szCs w:val="24"/>
                <w:highlight w:val="green"/>
              </w:rPr>
            </w:pPr>
          </w:p>
        </w:tc>
        <w:tc>
          <w:tcPr>
            <w:tcW w:w="1275" w:type="dxa"/>
            <w:vAlign w:val="center"/>
          </w:tcPr>
          <w:p w14:paraId="20D21017" w14:textId="40AAD03E" w:rsidR="00EB69EA" w:rsidRPr="00D90514" w:rsidRDefault="00EB69EA" w:rsidP="002556DB">
            <w:pPr>
              <w:widowControl w:val="0"/>
              <w:spacing w:after="0" w:line="240" w:lineRule="auto"/>
              <w:jc w:val="center"/>
              <w:rPr>
                <w:rFonts w:ascii="Times New Roman" w:hAnsi="Times New Roman"/>
                <w:sz w:val="24"/>
                <w:szCs w:val="24"/>
              </w:rPr>
            </w:pPr>
            <w:r w:rsidRPr="00D90514">
              <w:rPr>
                <w:rFonts w:ascii="Times New Roman" w:hAnsi="Times New Roman"/>
                <w:sz w:val="24"/>
                <w:szCs w:val="24"/>
              </w:rPr>
              <w:t>I</w:t>
            </w:r>
            <w:r w:rsidR="00820579" w:rsidRPr="00D90514">
              <w:rPr>
                <w:rFonts w:ascii="Times New Roman" w:hAnsi="Times New Roman"/>
                <w:sz w:val="24"/>
                <w:szCs w:val="24"/>
              </w:rPr>
              <w:t>–</w:t>
            </w:r>
            <w:r w:rsidRPr="00D90514">
              <w:rPr>
                <w:rFonts w:ascii="Times New Roman" w:hAnsi="Times New Roman"/>
                <w:sz w:val="24"/>
                <w:szCs w:val="24"/>
              </w:rPr>
              <w:t xml:space="preserve">IV </w:t>
            </w:r>
            <w:proofErr w:type="spellStart"/>
            <w:r w:rsidRPr="00D90514">
              <w:rPr>
                <w:rFonts w:ascii="Times New Roman" w:hAnsi="Times New Roman"/>
                <w:sz w:val="24"/>
                <w:szCs w:val="24"/>
              </w:rPr>
              <w:t>ketv</w:t>
            </w:r>
            <w:proofErr w:type="spellEnd"/>
            <w:r w:rsidRPr="00D90514">
              <w:rPr>
                <w:rFonts w:ascii="Times New Roman" w:hAnsi="Times New Roman"/>
                <w:sz w:val="24"/>
                <w:szCs w:val="24"/>
              </w:rPr>
              <w:t>.</w:t>
            </w:r>
          </w:p>
        </w:tc>
        <w:tc>
          <w:tcPr>
            <w:tcW w:w="1843" w:type="dxa"/>
            <w:vAlign w:val="center"/>
          </w:tcPr>
          <w:p w14:paraId="7B0AA45F" w14:textId="77777777" w:rsidR="00EB69EA" w:rsidRPr="00D90514" w:rsidRDefault="00EB69EA" w:rsidP="002556DB">
            <w:pPr>
              <w:spacing w:after="0" w:line="240" w:lineRule="auto"/>
              <w:jc w:val="center"/>
              <w:rPr>
                <w:rFonts w:ascii="Times New Roman" w:hAnsi="Times New Roman"/>
                <w:sz w:val="24"/>
                <w:szCs w:val="24"/>
              </w:rPr>
            </w:pPr>
            <w:r w:rsidRPr="00D90514">
              <w:rPr>
                <w:rFonts w:ascii="Times New Roman" w:hAnsi="Times New Roman"/>
                <w:sz w:val="24"/>
                <w:szCs w:val="24"/>
              </w:rPr>
              <w:t>TBV,</w:t>
            </w:r>
          </w:p>
          <w:p w14:paraId="35C00C50" w14:textId="7403A8E5" w:rsidR="00EB69EA" w:rsidRPr="00D90514" w:rsidRDefault="00547759" w:rsidP="002556DB">
            <w:pPr>
              <w:spacing w:after="0" w:line="240" w:lineRule="auto"/>
              <w:jc w:val="center"/>
              <w:rPr>
                <w:rFonts w:ascii="Times New Roman" w:hAnsi="Times New Roman"/>
                <w:sz w:val="24"/>
                <w:szCs w:val="24"/>
              </w:rPr>
            </w:pPr>
            <w:r w:rsidRPr="00D90514">
              <w:rPr>
                <w:rFonts w:ascii="Times New Roman" w:hAnsi="Times New Roman"/>
                <w:sz w:val="24"/>
                <w:szCs w:val="24"/>
              </w:rPr>
              <w:t>p</w:t>
            </w:r>
            <w:r w:rsidR="00EB69EA" w:rsidRPr="00D90514">
              <w:rPr>
                <w:rFonts w:ascii="Times New Roman" w:hAnsi="Times New Roman"/>
                <w:sz w:val="24"/>
                <w:szCs w:val="24"/>
              </w:rPr>
              <w:t>asienio rinktinės, SKOV</w:t>
            </w:r>
          </w:p>
        </w:tc>
      </w:tr>
      <w:tr w:rsidR="00EB69EA" w:rsidRPr="00DB1A97" w14:paraId="2837DEBA" w14:textId="77777777" w:rsidTr="001D0BA3">
        <w:trPr>
          <w:trHeight w:val="345"/>
          <w:jc w:val="center"/>
        </w:trPr>
        <w:tc>
          <w:tcPr>
            <w:tcW w:w="1413" w:type="dxa"/>
            <w:vMerge/>
          </w:tcPr>
          <w:p w14:paraId="68797E02" w14:textId="77777777" w:rsidR="00EB69EA" w:rsidRPr="00D90514" w:rsidRDefault="00EB69EA" w:rsidP="002556DB">
            <w:pPr>
              <w:spacing w:after="0" w:line="240" w:lineRule="auto"/>
              <w:jc w:val="center"/>
              <w:rPr>
                <w:rFonts w:ascii="Times New Roman" w:hAnsi="Times New Roman"/>
                <w:b/>
                <w:bCs/>
                <w:sz w:val="24"/>
                <w:szCs w:val="24"/>
              </w:rPr>
            </w:pPr>
          </w:p>
        </w:tc>
        <w:tc>
          <w:tcPr>
            <w:tcW w:w="3827" w:type="dxa"/>
            <w:vMerge/>
          </w:tcPr>
          <w:p w14:paraId="17E3F0FD" w14:textId="77777777" w:rsidR="00EB69EA" w:rsidRPr="00D90514" w:rsidRDefault="00EB69EA" w:rsidP="002556DB">
            <w:pPr>
              <w:spacing w:after="0" w:line="240" w:lineRule="auto"/>
              <w:jc w:val="both"/>
              <w:rPr>
                <w:rFonts w:ascii="Times New Roman" w:hAnsi="Times New Roman"/>
                <w:b/>
                <w:sz w:val="24"/>
                <w:szCs w:val="24"/>
              </w:rPr>
            </w:pPr>
          </w:p>
        </w:tc>
        <w:tc>
          <w:tcPr>
            <w:tcW w:w="3260" w:type="dxa"/>
          </w:tcPr>
          <w:p w14:paraId="1EA0E0B8" w14:textId="5696751B" w:rsidR="00EB69EA" w:rsidRPr="00D90514" w:rsidRDefault="00EB69EA" w:rsidP="00D90514">
            <w:pPr>
              <w:tabs>
                <w:tab w:val="left" w:pos="600"/>
              </w:tabs>
              <w:spacing w:after="0" w:line="240" w:lineRule="auto"/>
              <w:jc w:val="both"/>
              <w:rPr>
                <w:rFonts w:ascii="Times New Roman" w:hAnsi="Times New Roman"/>
                <w:sz w:val="24"/>
                <w:szCs w:val="24"/>
              </w:rPr>
            </w:pPr>
            <w:r w:rsidRPr="00D90514">
              <w:rPr>
                <w:rFonts w:ascii="Times New Roman" w:hAnsi="Times New Roman"/>
                <w:bCs/>
                <w:sz w:val="24"/>
                <w:szCs w:val="24"/>
              </w:rPr>
              <w:t xml:space="preserve">3. Įgyvendinti dvišalio bendradarbiavimo priemones </w:t>
            </w:r>
            <w:r w:rsidRPr="00D90514">
              <w:rPr>
                <w:rFonts w:ascii="Times New Roman" w:hAnsi="Times New Roman"/>
                <w:bCs/>
                <w:sz w:val="24"/>
                <w:szCs w:val="24"/>
              </w:rPr>
              <w:lastRenderedPageBreak/>
              <w:t xml:space="preserve">su rytų partnerystės šalimis (Ukraina, Moldovos Respublika, </w:t>
            </w:r>
            <w:proofErr w:type="spellStart"/>
            <w:r w:rsidRPr="00D90514">
              <w:rPr>
                <w:rFonts w:ascii="Times New Roman" w:hAnsi="Times New Roman"/>
                <w:bCs/>
                <w:sz w:val="24"/>
                <w:szCs w:val="24"/>
              </w:rPr>
              <w:t>Sakartvelu</w:t>
            </w:r>
            <w:proofErr w:type="spellEnd"/>
            <w:r w:rsidRPr="00D90514">
              <w:rPr>
                <w:rFonts w:ascii="Times New Roman" w:hAnsi="Times New Roman"/>
                <w:bCs/>
                <w:sz w:val="24"/>
                <w:szCs w:val="24"/>
              </w:rPr>
              <w:t>, Armėnija).</w:t>
            </w:r>
          </w:p>
        </w:tc>
        <w:tc>
          <w:tcPr>
            <w:tcW w:w="3261" w:type="dxa"/>
          </w:tcPr>
          <w:p w14:paraId="1CD9BF46" w14:textId="7AD7CAA8" w:rsidR="00EB69EA" w:rsidRPr="00D90514" w:rsidRDefault="00EB69EA" w:rsidP="002556DB">
            <w:pPr>
              <w:widowControl w:val="0"/>
              <w:spacing w:after="0" w:line="240" w:lineRule="auto"/>
              <w:jc w:val="both"/>
              <w:rPr>
                <w:rFonts w:ascii="Times New Roman" w:hAnsi="Times New Roman"/>
                <w:color w:val="FF0000"/>
                <w:sz w:val="24"/>
                <w:szCs w:val="24"/>
              </w:rPr>
            </w:pPr>
            <w:r w:rsidRPr="00D90514">
              <w:rPr>
                <w:rFonts w:ascii="Times New Roman" w:hAnsi="Times New Roman"/>
                <w:color w:val="000000"/>
                <w:sz w:val="24"/>
                <w:szCs w:val="24"/>
              </w:rPr>
              <w:lastRenderedPageBreak/>
              <w:t xml:space="preserve">Per nustatytus terminus įgyvendinta priemonių, proc. </w:t>
            </w:r>
            <w:r w:rsidR="00EA6DAD" w:rsidRPr="00D90514">
              <w:rPr>
                <w:rFonts w:ascii="Times New Roman" w:hAnsi="Times New Roman"/>
                <w:sz w:val="24"/>
                <w:szCs w:val="24"/>
              </w:rPr>
              <w:t>–</w:t>
            </w:r>
            <w:r w:rsidRPr="00D90514">
              <w:rPr>
                <w:rFonts w:ascii="Times New Roman" w:hAnsi="Times New Roman"/>
                <w:color w:val="000000"/>
                <w:sz w:val="24"/>
                <w:szCs w:val="24"/>
              </w:rPr>
              <w:t xml:space="preserve"> </w:t>
            </w:r>
            <w:r w:rsidRPr="00D90514">
              <w:rPr>
                <w:rFonts w:ascii="Times New Roman" w:hAnsi="Times New Roman"/>
                <w:color w:val="000000"/>
                <w:sz w:val="24"/>
                <w:szCs w:val="24"/>
              </w:rPr>
              <w:lastRenderedPageBreak/>
              <w:t>100</w:t>
            </w:r>
          </w:p>
        </w:tc>
        <w:tc>
          <w:tcPr>
            <w:tcW w:w="1275" w:type="dxa"/>
            <w:vAlign w:val="center"/>
          </w:tcPr>
          <w:p w14:paraId="688B9E65" w14:textId="4B73593E" w:rsidR="00EB69EA" w:rsidRPr="00D90514" w:rsidRDefault="00EB69EA" w:rsidP="002556DB">
            <w:pPr>
              <w:widowControl w:val="0"/>
              <w:spacing w:after="0" w:line="240" w:lineRule="auto"/>
              <w:jc w:val="center"/>
              <w:rPr>
                <w:rFonts w:ascii="Times New Roman" w:hAnsi="Times New Roman"/>
                <w:iCs/>
                <w:sz w:val="24"/>
                <w:szCs w:val="24"/>
              </w:rPr>
            </w:pPr>
            <w:r w:rsidRPr="00D90514">
              <w:rPr>
                <w:rFonts w:ascii="Times New Roman" w:hAnsi="Times New Roman"/>
                <w:iCs/>
                <w:sz w:val="24"/>
                <w:szCs w:val="24"/>
              </w:rPr>
              <w:lastRenderedPageBreak/>
              <w:t>I</w:t>
            </w:r>
            <w:r w:rsidR="00820579" w:rsidRPr="00D90514">
              <w:rPr>
                <w:rFonts w:ascii="Times New Roman" w:hAnsi="Times New Roman"/>
                <w:iCs/>
                <w:sz w:val="24"/>
                <w:szCs w:val="24"/>
              </w:rPr>
              <w:t>–</w:t>
            </w:r>
            <w:r w:rsidRPr="00D90514">
              <w:rPr>
                <w:rFonts w:ascii="Times New Roman" w:hAnsi="Times New Roman"/>
                <w:iCs/>
                <w:sz w:val="24"/>
                <w:szCs w:val="24"/>
              </w:rPr>
              <w:t xml:space="preserve">IV </w:t>
            </w:r>
            <w:proofErr w:type="spellStart"/>
            <w:r w:rsidRPr="00D90514">
              <w:rPr>
                <w:rFonts w:ascii="Times New Roman" w:hAnsi="Times New Roman"/>
                <w:iCs/>
                <w:sz w:val="24"/>
                <w:szCs w:val="24"/>
              </w:rPr>
              <w:t>ketv</w:t>
            </w:r>
            <w:proofErr w:type="spellEnd"/>
            <w:r w:rsidRPr="00D90514">
              <w:rPr>
                <w:rFonts w:ascii="Times New Roman" w:hAnsi="Times New Roman"/>
                <w:iCs/>
                <w:sz w:val="24"/>
                <w:szCs w:val="24"/>
              </w:rPr>
              <w:t>.</w:t>
            </w:r>
          </w:p>
        </w:tc>
        <w:tc>
          <w:tcPr>
            <w:tcW w:w="1843" w:type="dxa"/>
            <w:vAlign w:val="center"/>
          </w:tcPr>
          <w:p w14:paraId="646ADF3C" w14:textId="35A5CCE1" w:rsidR="00EB69EA" w:rsidRPr="00D90514" w:rsidRDefault="00EB69EA" w:rsidP="002556DB">
            <w:pPr>
              <w:spacing w:after="0" w:line="240" w:lineRule="auto"/>
              <w:jc w:val="center"/>
              <w:rPr>
                <w:rFonts w:ascii="Times New Roman" w:hAnsi="Times New Roman"/>
                <w:sz w:val="24"/>
                <w:szCs w:val="24"/>
              </w:rPr>
            </w:pPr>
            <w:r w:rsidRPr="00D90514">
              <w:rPr>
                <w:rFonts w:ascii="Times New Roman" w:hAnsi="Times New Roman"/>
                <w:sz w:val="24"/>
                <w:szCs w:val="24"/>
              </w:rPr>
              <w:t>TBV,</w:t>
            </w:r>
          </w:p>
          <w:p w14:paraId="7302FA41" w14:textId="3DDED25F" w:rsidR="00EB69EA" w:rsidRPr="00D90514" w:rsidRDefault="00EA47DA" w:rsidP="002556DB">
            <w:pPr>
              <w:spacing w:after="0" w:line="240" w:lineRule="auto"/>
              <w:jc w:val="center"/>
              <w:rPr>
                <w:rFonts w:ascii="Times New Roman" w:hAnsi="Times New Roman"/>
                <w:sz w:val="24"/>
                <w:szCs w:val="24"/>
              </w:rPr>
            </w:pPr>
            <w:r w:rsidRPr="00D90514">
              <w:rPr>
                <w:rFonts w:ascii="Times New Roman" w:hAnsi="Times New Roman"/>
                <w:sz w:val="24"/>
                <w:szCs w:val="24"/>
              </w:rPr>
              <w:lastRenderedPageBreak/>
              <w:t>p</w:t>
            </w:r>
            <w:r w:rsidR="00EB69EA" w:rsidRPr="00D90514">
              <w:rPr>
                <w:rFonts w:ascii="Times New Roman" w:hAnsi="Times New Roman"/>
                <w:sz w:val="24"/>
                <w:szCs w:val="24"/>
              </w:rPr>
              <w:t>asienio rinktinės,</w:t>
            </w:r>
          </w:p>
          <w:p w14:paraId="4F486AD9" w14:textId="10A93B27" w:rsidR="00EB69EA" w:rsidRPr="00D90514" w:rsidRDefault="00EB69EA" w:rsidP="002556DB">
            <w:pPr>
              <w:spacing w:after="0" w:line="240" w:lineRule="auto"/>
              <w:jc w:val="center"/>
              <w:rPr>
                <w:rFonts w:ascii="Times New Roman" w:hAnsi="Times New Roman"/>
                <w:sz w:val="24"/>
                <w:szCs w:val="24"/>
              </w:rPr>
            </w:pPr>
            <w:r w:rsidRPr="00D90514">
              <w:rPr>
                <w:rFonts w:ascii="Times New Roman" w:hAnsi="Times New Roman"/>
                <w:sz w:val="24"/>
                <w:szCs w:val="24"/>
              </w:rPr>
              <w:t>SKOV, AV, KTV, IV, PV, PM, ESPAV</w:t>
            </w:r>
          </w:p>
        </w:tc>
      </w:tr>
      <w:tr w:rsidR="00EB69EA" w:rsidRPr="00DB1A97" w14:paraId="05CEC88A" w14:textId="77777777" w:rsidTr="001D0BA3">
        <w:trPr>
          <w:trHeight w:val="345"/>
          <w:jc w:val="center"/>
        </w:trPr>
        <w:tc>
          <w:tcPr>
            <w:tcW w:w="1413" w:type="dxa"/>
            <w:vMerge/>
          </w:tcPr>
          <w:p w14:paraId="184081F5" w14:textId="77777777" w:rsidR="00EB69EA" w:rsidRPr="00D90514" w:rsidRDefault="00EB69EA" w:rsidP="002556DB">
            <w:pPr>
              <w:spacing w:after="0" w:line="240" w:lineRule="auto"/>
              <w:jc w:val="center"/>
              <w:rPr>
                <w:rFonts w:ascii="Times New Roman" w:hAnsi="Times New Roman"/>
                <w:b/>
                <w:bCs/>
                <w:sz w:val="24"/>
                <w:szCs w:val="24"/>
              </w:rPr>
            </w:pPr>
          </w:p>
        </w:tc>
        <w:tc>
          <w:tcPr>
            <w:tcW w:w="3827" w:type="dxa"/>
            <w:vMerge/>
          </w:tcPr>
          <w:p w14:paraId="7DC65663" w14:textId="77777777" w:rsidR="00EB69EA" w:rsidRPr="00D90514" w:rsidRDefault="00EB69EA" w:rsidP="002556DB">
            <w:pPr>
              <w:spacing w:after="0" w:line="240" w:lineRule="auto"/>
              <w:jc w:val="both"/>
              <w:rPr>
                <w:rFonts w:ascii="Times New Roman" w:hAnsi="Times New Roman"/>
                <w:b/>
                <w:sz w:val="24"/>
                <w:szCs w:val="24"/>
              </w:rPr>
            </w:pPr>
          </w:p>
        </w:tc>
        <w:tc>
          <w:tcPr>
            <w:tcW w:w="3260" w:type="dxa"/>
          </w:tcPr>
          <w:p w14:paraId="3CED119F" w14:textId="0BE0E5FE" w:rsidR="00EB69EA" w:rsidRPr="00D90514" w:rsidRDefault="00EB69EA" w:rsidP="002556DB">
            <w:pPr>
              <w:spacing w:after="0" w:line="240" w:lineRule="auto"/>
              <w:jc w:val="both"/>
              <w:rPr>
                <w:rFonts w:ascii="Times New Roman" w:hAnsi="Times New Roman"/>
                <w:bCs/>
                <w:sz w:val="24"/>
                <w:szCs w:val="24"/>
              </w:rPr>
            </w:pPr>
            <w:r w:rsidRPr="00D90514">
              <w:rPr>
                <w:rFonts w:ascii="Times New Roman" w:hAnsi="Times New Roman"/>
                <w:bCs/>
                <w:sz w:val="24"/>
                <w:szCs w:val="24"/>
              </w:rPr>
              <w:t>4. Bendradarbiaujant su Latvijos ir Estijos sienos apsaugos tarnybomis įgyvendinti  Baltijos Ministrų Tarybos Sienos apsaugos pakomitečio plane numatytas priemones.</w:t>
            </w:r>
          </w:p>
        </w:tc>
        <w:tc>
          <w:tcPr>
            <w:tcW w:w="3261" w:type="dxa"/>
            <w:vAlign w:val="center"/>
          </w:tcPr>
          <w:p w14:paraId="6DC9CBC3" w14:textId="580050DB" w:rsidR="00EB69EA" w:rsidRPr="00D90514" w:rsidRDefault="00EB69EA" w:rsidP="002556DB">
            <w:pPr>
              <w:widowControl w:val="0"/>
              <w:spacing w:after="0" w:line="240" w:lineRule="auto"/>
              <w:jc w:val="both"/>
              <w:rPr>
                <w:rFonts w:ascii="Times New Roman" w:hAnsi="Times New Roman"/>
                <w:color w:val="FF0000"/>
                <w:sz w:val="24"/>
                <w:szCs w:val="24"/>
              </w:rPr>
            </w:pPr>
            <w:r w:rsidRPr="00D90514">
              <w:rPr>
                <w:rFonts w:ascii="Times New Roman" w:hAnsi="Times New Roman"/>
                <w:sz w:val="24"/>
                <w:szCs w:val="24"/>
              </w:rPr>
              <w:t>Įgyvendinta priemonių per nustatytą terminą dalis, proc. – 100</w:t>
            </w:r>
          </w:p>
        </w:tc>
        <w:tc>
          <w:tcPr>
            <w:tcW w:w="1275" w:type="dxa"/>
            <w:vAlign w:val="center"/>
          </w:tcPr>
          <w:p w14:paraId="719AF139" w14:textId="233389B3" w:rsidR="00EB69EA" w:rsidRPr="00D90514" w:rsidRDefault="00EB69EA" w:rsidP="002556DB">
            <w:pPr>
              <w:widowControl w:val="0"/>
              <w:spacing w:after="0" w:line="240" w:lineRule="auto"/>
              <w:jc w:val="center"/>
              <w:rPr>
                <w:rFonts w:ascii="Times New Roman" w:hAnsi="Times New Roman"/>
                <w:iCs/>
                <w:sz w:val="24"/>
                <w:szCs w:val="24"/>
              </w:rPr>
            </w:pPr>
            <w:r w:rsidRPr="00D90514">
              <w:rPr>
                <w:rFonts w:ascii="Times New Roman" w:hAnsi="Times New Roman"/>
                <w:iCs/>
                <w:sz w:val="24"/>
                <w:szCs w:val="24"/>
              </w:rPr>
              <w:t>I</w:t>
            </w:r>
            <w:r w:rsidR="00820579" w:rsidRPr="00D90514">
              <w:rPr>
                <w:rFonts w:ascii="Times New Roman" w:hAnsi="Times New Roman"/>
                <w:iCs/>
                <w:sz w:val="24"/>
                <w:szCs w:val="24"/>
              </w:rPr>
              <w:t>–</w:t>
            </w:r>
            <w:r w:rsidRPr="00D90514">
              <w:rPr>
                <w:rFonts w:ascii="Times New Roman" w:hAnsi="Times New Roman"/>
                <w:iCs/>
                <w:sz w:val="24"/>
                <w:szCs w:val="24"/>
              </w:rPr>
              <w:t xml:space="preserve">IV </w:t>
            </w:r>
            <w:proofErr w:type="spellStart"/>
            <w:r w:rsidRPr="00D90514">
              <w:rPr>
                <w:rFonts w:ascii="Times New Roman" w:hAnsi="Times New Roman"/>
                <w:iCs/>
                <w:sz w:val="24"/>
                <w:szCs w:val="24"/>
              </w:rPr>
              <w:t>ketv</w:t>
            </w:r>
            <w:proofErr w:type="spellEnd"/>
            <w:r w:rsidRPr="00D90514">
              <w:rPr>
                <w:rFonts w:ascii="Times New Roman" w:hAnsi="Times New Roman"/>
                <w:iCs/>
                <w:sz w:val="24"/>
                <w:szCs w:val="24"/>
              </w:rPr>
              <w:t>.</w:t>
            </w:r>
          </w:p>
        </w:tc>
        <w:tc>
          <w:tcPr>
            <w:tcW w:w="1843" w:type="dxa"/>
            <w:vAlign w:val="center"/>
          </w:tcPr>
          <w:p w14:paraId="6FB819E6" w14:textId="34B1A556" w:rsidR="00EB69EA" w:rsidRPr="00D90514" w:rsidRDefault="00EB69EA" w:rsidP="002556DB">
            <w:pPr>
              <w:spacing w:after="0" w:line="240" w:lineRule="auto"/>
              <w:jc w:val="center"/>
              <w:rPr>
                <w:rFonts w:ascii="Times New Roman" w:hAnsi="Times New Roman"/>
                <w:sz w:val="24"/>
                <w:szCs w:val="24"/>
              </w:rPr>
            </w:pPr>
            <w:r w:rsidRPr="00D90514">
              <w:rPr>
                <w:rFonts w:ascii="Times New Roman" w:hAnsi="Times New Roman"/>
                <w:sz w:val="24"/>
                <w:szCs w:val="24"/>
              </w:rPr>
              <w:t>TBV,</w:t>
            </w:r>
          </w:p>
          <w:p w14:paraId="04C68545" w14:textId="28395AE2" w:rsidR="00EB69EA" w:rsidRPr="00D90514" w:rsidRDefault="00EA47DA" w:rsidP="002556DB">
            <w:pPr>
              <w:spacing w:after="0" w:line="240" w:lineRule="auto"/>
              <w:jc w:val="center"/>
              <w:rPr>
                <w:rFonts w:ascii="Times New Roman" w:hAnsi="Times New Roman"/>
                <w:sz w:val="24"/>
                <w:szCs w:val="24"/>
              </w:rPr>
            </w:pPr>
            <w:r w:rsidRPr="00D90514">
              <w:rPr>
                <w:rFonts w:ascii="Times New Roman" w:hAnsi="Times New Roman"/>
                <w:sz w:val="24"/>
                <w:szCs w:val="24"/>
              </w:rPr>
              <w:t>p</w:t>
            </w:r>
            <w:r w:rsidR="00EB69EA" w:rsidRPr="00D90514">
              <w:rPr>
                <w:rFonts w:ascii="Times New Roman" w:hAnsi="Times New Roman"/>
                <w:sz w:val="24"/>
                <w:szCs w:val="24"/>
              </w:rPr>
              <w:t>asienio rinktinės,</w:t>
            </w:r>
          </w:p>
          <w:p w14:paraId="6024FB6F" w14:textId="3DC3F264" w:rsidR="00EB69EA" w:rsidRPr="00D90514" w:rsidRDefault="00EB69EA" w:rsidP="002556DB">
            <w:pPr>
              <w:spacing w:after="0" w:line="240" w:lineRule="auto"/>
              <w:jc w:val="center"/>
              <w:rPr>
                <w:rFonts w:ascii="Times New Roman" w:hAnsi="Times New Roman"/>
                <w:sz w:val="24"/>
                <w:szCs w:val="24"/>
              </w:rPr>
            </w:pPr>
            <w:r w:rsidRPr="00D90514">
              <w:rPr>
                <w:rFonts w:ascii="Times New Roman" w:hAnsi="Times New Roman"/>
                <w:sz w:val="24"/>
                <w:szCs w:val="24"/>
              </w:rPr>
              <w:t>SKOV, AV, KTV, PV, PM, ESPAV, MS</w:t>
            </w:r>
          </w:p>
        </w:tc>
      </w:tr>
      <w:tr w:rsidR="00EB69EA" w:rsidRPr="00DB1A97" w14:paraId="0B11764C" w14:textId="77777777" w:rsidTr="001D0BA3">
        <w:trPr>
          <w:trHeight w:val="345"/>
          <w:jc w:val="center"/>
        </w:trPr>
        <w:tc>
          <w:tcPr>
            <w:tcW w:w="1413" w:type="dxa"/>
            <w:vMerge/>
          </w:tcPr>
          <w:p w14:paraId="021A62BC" w14:textId="77777777" w:rsidR="00EB69EA" w:rsidRPr="00D90514" w:rsidRDefault="00EB69EA" w:rsidP="002556DB">
            <w:pPr>
              <w:spacing w:after="0" w:line="240" w:lineRule="auto"/>
              <w:jc w:val="center"/>
              <w:rPr>
                <w:rFonts w:ascii="Times New Roman" w:hAnsi="Times New Roman"/>
                <w:b/>
                <w:bCs/>
                <w:sz w:val="24"/>
                <w:szCs w:val="24"/>
              </w:rPr>
            </w:pPr>
          </w:p>
        </w:tc>
        <w:tc>
          <w:tcPr>
            <w:tcW w:w="3827" w:type="dxa"/>
            <w:vMerge/>
          </w:tcPr>
          <w:p w14:paraId="494A7461" w14:textId="77777777" w:rsidR="00EB69EA" w:rsidRPr="00D90514" w:rsidRDefault="00EB69EA" w:rsidP="002556DB">
            <w:pPr>
              <w:spacing w:after="0" w:line="240" w:lineRule="auto"/>
              <w:jc w:val="both"/>
              <w:rPr>
                <w:rFonts w:ascii="Times New Roman" w:hAnsi="Times New Roman"/>
                <w:b/>
                <w:sz w:val="24"/>
                <w:szCs w:val="24"/>
              </w:rPr>
            </w:pPr>
          </w:p>
        </w:tc>
        <w:tc>
          <w:tcPr>
            <w:tcW w:w="3260" w:type="dxa"/>
          </w:tcPr>
          <w:p w14:paraId="485F7BEA" w14:textId="5B60C351" w:rsidR="00EB69EA" w:rsidRPr="00D90514" w:rsidRDefault="00EB69EA" w:rsidP="002556DB">
            <w:pPr>
              <w:spacing w:after="0" w:line="240" w:lineRule="auto"/>
              <w:jc w:val="both"/>
              <w:rPr>
                <w:rFonts w:ascii="Times New Roman" w:hAnsi="Times New Roman"/>
                <w:sz w:val="24"/>
                <w:szCs w:val="24"/>
              </w:rPr>
            </w:pPr>
            <w:r w:rsidRPr="00DB1A97">
              <w:rPr>
                <w:rFonts w:ascii="Times New Roman" w:hAnsi="Times New Roman"/>
                <w:kern w:val="24"/>
                <w:sz w:val="24"/>
                <w:szCs w:val="24"/>
              </w:rPr>
              <w:t xml:space="preserve">5. </w:t>
            </w:r>
            <w:r w:rsidRPr="00D90514">
              <w:rPr>
                <w:rFonts w:ascii="Times New Roman" w:hAnsi="Times New Roman"/>
                <w:kern w:val="24"/>
                <w:sz w:val="24"/>
                <w:szCs w:val="24"/>
              </w:rPr>
              <w:t>Tęsti aktyvų bendradarbiavimą su Latvijos ir Lenkijos valstybės sienos įgaliotiniais operatyviai sprendžiant iškilusius klausimus pasienyje, numatant bendras veiksmingas priemones užtikrinant šalių sienų apsaugą.</w:t>
            </w:r>
          </w:p>
        </w:tc>
        <w:tc>
          <w:tcPr>
            <w:tcW w:w="3261" w:type="dxa"/>
          </w:tcPr>
          <w:p w14:paraId="1221A637" w14:textId="77777777" w:rsidR="00EB69EA" w:rsidRPr="00D90514" w:rsidRDefault="00EB69EA" w:rsidP="002556DB">
            <w:pPr>
              <w:widowControl w:val="0"/>
              <w:spacing w:after="0" w:line="240" w:lineRule="auto"/>
              <w:jc w:val="center"/>
              <w:rPr>
                <w:rFonts w:ascii="Times New Roman" w:hAnsi="Times New Roman"/>
                <w:color w:val="FF0000"/>
                <w:sz w:val="24"/>
                <w:szCs w:val="24"/>
                <w:highlight w:val="green"/>
              </w:rPr>
            </w:pPr>
          </w:p>
        </w:tc>
        <w:tc>
          <w:tcPr>
            <w:tcW w:w="1275" w:type="dxa"/>
            <w:vAlign w:val="center"/>
          </w:tcPr>
          <w:p w14:paraId="2FF2362B" w14:textId="0B365A44" w:rsidR="00EB69EA" w:rsidRPr="00D90514" w:rsidRDefault="00EB69EA" w:rsidP="002556DB">
            <w:pPr>
              <w:widowControl w:val="0"/>
              <w:spacing w:after="0" w:line="240" w:lineRule="auto"/>
              <w:jc w:val="center"/>
              <w:rPr>
                <w:rFonts w:ascii="Times New Roman" w:hAnsi="Times New Roman"/>
                <w:iCs/>
                <w:sz w:val="24"/>
                <w:szCs w:val="24"/>
              </w:rPr>
            </w:pPr>
            <w:r w:rsidRPr="00D90514">
              <w:rPr>
                <w:rFonts w:ascii="Times New Roman" w:hAnsi="Times New Roman"/>
                <w:iCs/>
                <w:sz w:val="24"/>
                <w:szCs w:val="24"/>
              </w:rPr>
              <w:t>I</w:t>
            </w:r>
            <w:r w:rsidR="00820579" w:rsidRPr="00D90514">
              <w:rPr>
                <w:rFonts w:ascii="Times New Roman" w:hAnsi="Times New Roman"/>
                <w:iCs/>
                <w:sz w:val="24"/>
                <w:szCs w:val="24"/>
              </w:rPr>
              <w:t>–</w:t>
            </w:r>
            <w:r w:rsidRPr="00D90514">
              <w:rPr>
                <w:rFonts w:ascii="Times New Roman" w:hAnsi="Times New Roman"/>
                <w:iCs/>
                <w:sz w:val="24"/>
                <w:szCs w:val="24"/>
              </w:rPr>
              <w:t xml:space="preserve">IV </w:t>
            </w:r>
            <w:proofErr w:type="spellStart"/>
            <w:r w:rsidRPr="00D90514">
              <w:rPr>
                <w:rFonts w:ascii="Times New Roman" w:hAnsi="Times New Roman"/>
                <w:iCs/>
                <w:sz w:val="24"/>
                <w:szCs w:val="24"/>
              </w:rPr>
              <w:t>ketv</w:t>
            </w:r>
            <w:proofErr w:type="spellEnd"/>
            <w:r w:rsidRPr="00D90514">
              <w:rPr>
                <w:rFonts w:ascii="Times New Roman" w:hAnsi="Times New Roman"/>
                <w:iCs/>
                <w:sz w:val="24"/>
                <w:szCs w:val="24"/>
              </w:rPr>
              <w:t>.</w:t>
            </w:r>
          </w:p>
        </w:tc>
        <w:tc>
          <w:tcPr>
            <w:tcW w:w="1843" w:type="dxa"/>
            <w:vAlign w:val="center"/>
          </w:tcPr>
          <w:p w14:paraId="3BB603CC" w14:textId="5894B4A7" w:rsidR="00EB69EA" w:rsidRPr="00D90514" w:rsidRDefault="00EB69EA" w:rsidP="002556DB">
            <w:pPr>
              <w:spacing w:after="0" w:line="240" w:lineRule="auto"/>
              <w:jc w:val="center"/>
              <w:rPr>
                <w:rFonts w:ascii="Times New Roman" w:hAnsi="Times New Roman"/>
                <w:sz w:val="24"/>
                <w:szCs w:val="24"/>
              </w:rPr>
            </w:pPr>
            <w:r w:rsidRPr="00D90514">
              <w:rPr>
                <w:rFonts w:ascii="Times New Roman" w:hAnsi="Times New Roman"/>
                <w:sz w:val="24"/>
                <w:szCs w:val="24"/>
              </w:rPr>
              <w:t>Pasienio rinktinės, SKOV,</w:t>
            </w:r>
          </w:p>
          <w:p w14:paraId="7A14CD35" w14:textId="5BE35EE1" w:rsidR="00EB69EA" w:rsidRPr="00D90514" w:rsidRDefault="00EB69EA" w:rsidP="002556DB">
            <w:pPr>
              <w:spacing w:after="0" w:line="240" w:lineRule="auto"/>
              <w:jc w:val="center"/>
              <w:rPr>
                <w:rFonts w:ascii="Times New Roman" w:hAnsi="Times New Roman"/>
                <w:sz w:val="24"/>
                <w:szCs w:val="24"/>
              </w:rPr>
            </w:pPr>
            <w:r w:rsidRPr="00D90514">
              <w:rPr>
                <w:rFonts w:ascii="Times New Roman" w:hAnsi="Times New Roman"/>
                <w:sz w:val="24"/>
                <w:szCs w:val="24"/>
              </w:rPr>
              <w:t>TBV</w:t>
            </w:r>
          </w:p>
        </w:tc>
      </w:tr>
      <w:tr w:rsidR="00EB69EA" w:rsidRPr="00DB1A97" w14:paraId="235295C4" w14:textId="77777777" w:rsidTr="001D0BA3">
        <w:trPr>
          <w:trHeight w:val="345"/>
          <w:jc w:val="center"/>
        </w:trPr>
        <w:tc>
          <w:tcPr>
            <w:tcW w:w="1413" w:type="dxa"/>
            <w:vMerge/>
          </w:tcPr>
          <w:p w14:paraId="6B06FAD5" w14:textId="77777777" w:rsidR="00EB69EA" w:rsidRPr="00D90514" w:rsidRDefault="00EB69EA" w:rsidP="002556DB">
            <w:pPr>
              <w:spacing w:after="0" w:line="240" w:lineRule="auto"/>
              <w:jc w:val="center"/>
              <w:rPr>
                <w:rFonts w:ascii="Times New Roman" w:hAnsi="Times New Roman"/>
                <w:b/>
                <w:bCs/>
                <w:sz w:val="24"/>
                <w:szCs w:val="24"/>
              </w:rPr>
            </w:pPr>
          </w:p>
        </w:tc>
        <w:tc>
          <w:tcPr>
            <w:tcW w:w="3827" w:type="dxa"/>
            <w:vMerge/>
          </w:tcPr>
          <w:p w14:paraId="05D1B8B7" w14:textId="77777777" w:rsidR="00EB69EA" w:rsidRPr="00D90514" w:rsidRDefault="00EB69EA" w:rsidP="002556DB">
            <w:pPr>
              <w:spacing w:after="0" w:line="240" w:lineRule="auto"/>
              <w:jc w:val="both"/>
              <w:rPr>
                <w:rFonts w:ascii="Times New Roman" w:hAnsi="Times New Roman"/>
                <w:b/>
                <w:sz w:val="24"/>
                <w:szCs w:val="24"/>
              </w:rPr>
            </w:pPr>
          </w:p>
        </w:tc>
        <w:tc>
          <w:tcPr>
            <w:tcW w:w="3260" w:type="dxa"/>
          </w:tcPr>
          <w:p w14:paraId="59A7F75B" w14:textId="651BFB7F" w:rsidR="00EB69EA" w:rsidRPr="00DB1A97" w:rsidRDefault="00EB69EA" w:rsidP="002556DB">
            <w:pPr>
              <w:spacing w:after="0" w:line="240" w:lineRule="auto"/>
              <w:jc w:val="both"/>
              <w:rPr>
                <w:rFonts w:ascii="Times New Roman" w:hAnsi="Times New Roman"/>
                <w:kern w:val="24"/>
                <w:sz w:val="24"/>
                <w:szCs w:val="24"/>
              </w:rPr>
            </w:pPr>
            <w:r w:rsidRPr="00DB1A97">
              <w:rPr>
                <w:rFonts w:ascii="Times New Roman" w:hAnsi="Times New Roman"/>
                <w:kern w:val="24"/>
                <w:sz w:val="24"/>
                <w:szCs w:val="24"/>
              </w:rPr>
              <w:t xml:space="preserve">6. </w:t>
            </w:r>
            <w:r w:rsidRPr="00D90514">
              <w:rPr>
                <w:rFonts w:ascii="Times New Roman" w:hAnsi="Times New Roman"/>
                <w:kern w:val="24"/>
                <w:sz w:val="24"/>
                <w:szCs w:val="24"/>
              </w:rPr>
              <w:t>Dalyvauti FRONTEX koordinuojamose bendruose grąžinimo operacijose.</w:t>
            </w:r>
          </w:p>
        </w:tc>
        <w:tc>
          <w:tcPr>
            <w:tcW w:w="3261" w:type="dxa"/>
          </w:tcPr>
          <w:p w14:paraId="1BC944B6" w14:textId="77777777" w:rsidR="00EB69EA" w:rsidRPr="00D90514" w:rsidRDefault="00EB69EA" w:rsidP="002556DB">
            <w:pPr>
              <w:widowControl w:val="0"/>
              <w:spacing w:after="0" w:line="240" w:lineRule="auto"/>
              <w:jc w:val="center"/>
              <w:rPr>
                <w:rFonts w:ascii="Times New Roman" w:hAnsi="Times New Roman"/>
                <w:color w:val="FF0000"/>
                <w:sz w:val="24"/>
                <w:szCs w:val="24"/>
                <w:highlight w:val="green"/>
              </w:rPr>
            </w:pPr>
          </w:p>
        </w:tc>
        <w:tc>
          <w:tcPr>
            <w:tcW w:w="1275" w:type="dxa"/>
            <w:vAlign w:val="center"/>
          </w:tcPr>
          <w:p w14:paraId="135DCE1D" w14:textId="3F31AC0F" w:rsidR="00EB69EA" w:rsidRPr="00D90514" w:rsidRDefault="00EB69EA" w:rsidP="002556DB">
            <w:pPr>
              <w:widowControl w:val="0"/>
              <w:spacing w:after="0" w:line="240" w:lineRule="auto"/>
              <w:jc w:val="center"/>
              <w:rPr>
                <w:rFonts w:ascii="Times New Roman" w:hAnsi="Times New Roman"/>
                <w:iCs/>
                <w:sz w:val="24"/>
                <w:szCs w:val="24"/>
              </w:rPr>
            </w:pPr>
            <w:r w:rsidRPr="00D90514">
              <w:rPr>
                <w:rFonts w:ascii="Times New Roman" w:hAnsi="Times New Roman"/>
                <w:iCs/>
                <w:sz w:val="24"/>
                <w:szCs w:val="24"/>
              </w:rPr>
              <w:t>I</w:t>
            </w:r>
            <w:r w:rsidR="00820579" w:rsidRPr="00D90514">
              <w:rPr>
                <w:rFonts w:ascii="Times New Roman" w:hAnsi="Times New Roman"/>
                <w:iCs/>
                <w:sz w:val="24"/>
                <w:szCs w:val="24"/>
              </w:rPr>
              <w:t>–</w:t>
            </w:r>
            <w:r w:rsidRPr="00D90514">
              <w:rPr>
                <w:rFonts w:ascii="Times New Roman" w:hAnsi="Times New Roman"/>
                <w:iCs/>
                <w:sz w:val="24"/>
                <w:szCs w:val="24"/>
              </w:rPr>
              <w:t xml:space="preserve">IV </w:t>
            </w:r>
            <w:proofErr w:type="spellStart"/>
            <w:r w:rsidRPr="00D90514">
              <w:rPr>
                <w:rFonts w:ascii="Times New Roman" w:hAnsi="Times New Roman"/>
                <w:iCs/>
                <w:sz w:val="24"/>
                <w:szCs w:val="24"/>
              </w:rPr>
              <w:t>ketv</w:t>
            </w:r>
            <w:proofErr w:type="spellEnd"/>
            <w:r w:rsidRPr="00D90514">
              <w:rPr>
                <w:rFonts w:ascii="Times New Roman" w:hAnsi="Times New Roman"/>
                <w:iCs/>
                <w:sz w:val="24"/>
                <w:szCs w:val="24"/>
              </w:rPr>
              <w:t>.</w:t>
            </w:r>
          </w:p>
        </w:tc>
        <w:tc>
          <w:tcPr>
            <w:tcW w:w="1843" w:type="dxa"/>
            <w:vAlign w:val="center"/>
          </w:tcPr>
          <w:p w14:paraId="10B8F9C4" w14:textId="452F4B2F" w:rsidR="00EB69EA" w:rsidRPr="00D90514" w:rsidRDefault="00EB69EA" w:rsidP="002556DB">
            <w:pPr>
              <w:spacing w:after="0" w:line="240" w:lineRule="auto"/>
              <w:jc w:val="center"/>
              <w:rPr>
                <w:rFonts w:ascii="Times New Roman" w:hAnsi="Times New Roman"/>
                <w:sz w:val="24"/>
                <w:szCs w:val="24"/>
              </w:rPr>
            </w:pPr>
            <w:r w:rsidRPr="00D90514">
              <w:rPr>
                <w:rFonts w:ascii="Times New Roman" w:hAnsi="Times New Roman"/>
                <w:sz w:val="24"/>
                <w:szCs w:val="24"/>
              </w:rPr>
              <w:t>URC</w:t>
            </w:r>
          </w:p>
        </w:tc>
      </w:tr>
    </w:tbl>
    <w:p w14:paraId="5D2ABB16" w14:textId="77777777" w:rsidR="00E31990" w:rsidRPr="00DB1A97" w:rsidRDefault="00E31990" w:rsidP="00D21C32">
      <w:pPr>
        <w:spacing w:after="0"/>
        <w:rPr>
          <w:rFonts w:ascii="Times New Roman" w:eastAsia="NSimSun" w:hAnsi="Times New Roman"/>
          <w:b/>
          <w:bCs/>
          <w:kern w:val="3"/>
          <w:sz w:val="24"/>
          <w:szCs w:val="24"/>
          <w:lang w:eastAsia="zh-CN" w:bidi="hi-IN"/>
        </w:rPr>
      </w:pPr>
    </w:p>
    <w:p w14:paraId="05BE8D95" w14:textId="3E79C690" w:rsidR="001A55CC" w:rsidRPr="00DB1A97" w:rsidRDefault="001A55CC" w:rsidP="00D90514">
      <w:pPr>
        <w:spacing w:after="0" w:line="240" w:lineRule="auto"/>
        <w:jc w:val="center"/>
        <w:rPr>
          <w:rFonts w:ascii="Times New Roman" w:eastAsiaTheme="minorHAnsi" w:hAnsi="Times New Roman"/>
          <w:b/>
          <w:sz w:val="24"/>
          <w:szCs w:val="24"/>
        </w:rPr>
      </w:pPr>
      <w:r w:rsidRPr="00DB1A97">
        <w:rPr>
          <w:rFonts w:ascii="Times New Roman" w:eastAsiaTheme="minorHAnsi" w:hAnsi="Times New Roman"/>
          <w:b/>
          <w:sz w:val="24"/>
          <w:szCs w:val="24"/>
        </w:rPr>
        <w:t>I</w:t>
      </w:r>
      <w:r w:rsidR="00394948" w:rsidRPr="00DB1A97">
        <w:rPr>
          <w:rFonts w:ascii="Times New Roman" w:eastAsiaTheme="minorHAnsi" w:hAnsi="Times New Roman"/>
          <w:b/>
          <w:sz w:val="24"/>
          <w:szCs w:val="24"/>
        </w:rPr>
        <w:t>II</w:t>
      </w:r>
      <w:r w:rsidRPr="00DB1A97">
        <w:rPr>
          <w:rFonts w:ascii="Times New Roman" w:eastAsiaTheme="minorHAnsi" w:hAnsi="Times New Roman"/>
          <w:b/>
          <w:sz w:val="24"/>
          <w:szCs w:val="24"/>
        </w:rPr>
        <w:t xml:space="preserve"> SKYRIUS</w:t>
      </w:r>
    </w:p>
    <w:p w14:paraId="7A4A3B6E" w14:textId="438694DA" w:rsidR="001A55CC" w:rsidRPr="00DB1A97" w:rsidRDefault="001A55CC" w:rsidP="00D90514">
      <w:pPr>
        <w:spacing w:after="0" w:line="240" w:lineRule="auto"/>
        <w:jc w:val="center"/>
        <w:rPr>
          <w:rFonts w:ascii="Times New Roman" w:eastAsiaTheme="minorHAnsi" w:hAnsi="Times New Roman"/>
          <w:b/>
          <w:sz w:val="24"/>
          <w:szCs w:val="24"/>
        </w:rPr>
      </w:pPr>
      <w:r w:rsidRPr="00DB1A97">
        <w:rPr>
          <w:rFonts w:ascii="Times New Roman" w:eastAsiaTheme="minorHAnsi" w:hAnsi="Times New Roman"/>
          <w:b/>
          <w:sz w:val="24"/>
          <w:szCs w:val="24"/>
        </w:rPr>
        <w:t xml:space="preserve">METINIAME VEIKLOS PLANE </w:t>
      </w:r>
      <w:r w:rsidR="00FA2560" w:rsidRPr="00DB1A97">
        <w:rPr>
          <w:rFonts w:ascii="Times New Roman" w:eastAsiaTheme="minorHAnsi" w:hAnsi="Times New Roman"/>
          <w:b/>
          <w:sz w:val="24"/>
          <w:szCs w:val="24"/>
        </w:rPr>
        <w:t xml:space="preserve">VARTOJAMI </w:t>
      </w:r>
      <w:r w:rsidRPr="00DB1A97">
        <w:rPr>
          <w:rFonts w:ascii="Times New Roman" w:eastAsiaTheme="minorHAnsi" w:hAnsi="Times New Roman"/>
          <w:b/>
          <w:sz w:val="24"/>
          <w:szCs w:val="24"/>
        </w:rPr>
        <w:t>TRUMPINIAI (ABREVIATŪROS)</w:t>
      </w:r>
      <w:r w:rsidR="00F46810" w:rsidRPr="00DB1A97">
        <w:rPr>
          <w:rFonts w:ascii="Times New Roman" w:eastAsiaTheme="minorHAnsi" w:hAnsi="Times New Roman"/>
          <w:b/>
          <w:sz w:val="24"/>
          <w:szCs w:val="24"/>
          <w:vertAlign w:val="superscript"/>
        </w:rPr>
        <w:t xml:space="preserve"> </w:t>
      </w:r>
    </w:p>
    <w:p w14:paraId="4EE6B3E4" w14:textId="77777777" w:rsidR="00E31990" w:rsidRPr="00D90514" w:rsidRDefault="00E31990" w:rsidP="00D90514">
      <w:pPr>
        <w:widowControl w:val="0"/>
        <w:spacing w:after="0" w:line="240" w:lineRule="auto"/>
        <w:rPr>
          <w:rFonts w:ascii="Times New Roman" w:hAnsi="Times New Roman"/>
          <w:sz w:val="24"/>
          <w:szCs w:val="24"/>
        </w:rPr>
      </w:pPr>
    </w:p>
    <w:p w14:paraId="222DFE03" w14:textId="791851E4" w:rsidR="007C0EDA" w:rsidRPr="00D90514" w:rsidRDefault="007C0EDA" w:rsidP="00D90514">
      <w:pPr>
        <w:widowControl w:val="0"/>
        <w:spacing w:after="0" w:line="240" w:lineRule="auto"/>
        <w:rPr>
          <w:rFonts w:ascii="Times New Roman" w:hAnsi="Times New Roman"/>
          <w:sz w:val="24"/>
          <w:szCs w:val="24"/>
        </w:rPr>
      </w:pPr>
      <w:r w:rsidRPr="00D90514">
        <w:rPr>
          <w:rFonts w:ascii="Times New Roman" w:hAnsi="Times New Roman"/>
          <w:sz w:val="24"/>
          <w:szCs w:val="24"/>
        </w:rPr>
        <w:t>AV – Aviacijos valdyba</w:t>
      </w:r>
      <w:r w:rsidR="0022497E" w:rsidRPr="00D90514">
        <w:rPr>
          <w:rFonts w:ascii="Times New Roman" w:hAnsi="Times New Roman"/>
          <w:sz w:val="24"/>
          <w:szCs w:val="24"/>
        </w:rPr>
        <w:t>;</w:t>
      </w:r>
      <w:r w:rsidRPr="00D90514">
        <w:rPr>
          <w:rFonts w:ascii="Times New Roman" w:hAnsi="Times New Roman"/>
          <w:sz w:val="24"/>
          <w:szCs w:val="24"/>
        </w:rPr>
        <w:t xml:space="preserve"> </w:t>
      </w:r>
    </w:p>
    <w:p w14:paraId="460AAA56" w14:textId="1B1B7E3C" w:rsidR="009D5380" w:rsidRPr="00D90514" w:rsidRDefault="009D5380" w:rsidP="00D90514">
      <w:pPr>
        <w:widowControl w:val="0"/>
        <w:spacing w:after="0" w:line="240" w:lineRule="auto"/>
        <w:rPr>
          <w:rFonts w:ascii="Times New Roman" w:hAnsi="Times New Roman"/>
          <w:sz w:val="24"/>
          <w:szCs w:val="24"/>
        </w:rPr>
      </w:pPr>
      <w:r w:rsidRPr="00D90514">
        <w:rPr>
          <w:rFonts w:ascii="Times New Roman" w:hAnsi="Times New Roman"/>
          <w:sz w:val="24"/>
          <w:szCs w:val="24"/>
        </w:rPr>
        <w:t>ES – Europos Sąjunga;</w:t>
      </w:r>
    </w:p>
    <w:p w14:paraId="3744A1EB" w14:textId="7CC671C9" w:rsidR="009D5380" w:rsidRPr="00D90514" w:rsidRDefault="009D5380" w:rsidP="00D90514">
      <w:pPr>
        <w:widowControl w:val="0"/>
        <w:spacing w:after="0" w:line="240" w:lineRule="auto"/>
        <w:rPr>
          <w:rFonts w:ascii="Times New Roman" w:hAnsi="Times New Roman"/>
          <w:sz w:val="24"/>
          <w:szCs w:val="24"/>
        </w:rPr>
      </w:pPr>
      <w:r w:rsidRPr="00D90514">
        <w:rPr>
          <w:rFonts w:ascii="Times New Roman" w:hAnsi="Times New Roman"/>
          <w:sz w:val="24"/>
          <w:szCs w:val="24"/>
        </w:rPr>
        <w:lastRenderedPageBreak/>
        <w:t xml:space="preserve">ESPAV – Ekonomikos, strateginio planavimo ir apskaitos valdyba; </w:t>
      </w:r>
    </w:p>
    <w:p w14:paraId="03736B33" w14:textId="1BA968EE" w:rsidR="009D5380" w:rsidRPr="00D90514" w:rsidRDefault="007716C4" w:rsidP="003C50FB">
      <w:pPr>
        <w:pStyle w:val="Puslapioinaostekstas"/>
        <w:rPr>
          <w:rFonts w:ascii="Times New Roman" w:hAnsi="Times New Roman"/>
          <w:sz w:val="24"/>
          <w:szCs w:val="24"/>
        </w:rPr>
      </w:pPr>
      <w:r w:rsidRPr="00D90514">
        <w:rPr>
          <w:rFonts w:ascii="Times New Roman" w:hAnsi="Times New Roman"/>
          <w:sz w:val="24"/>
          <w:szCs w:val="24"/>
        </w:rPr>
        <w:t>IS – Informatikos skyrius</w:t>
      </w:r>
      <w:r w:rsidR="0022497E" w:rsidRPr="00D90514">
        <w:rPr>
          <w:rFonts w:ascii="Times New Roman" w:hAnsi="Times New Roman"/>
          <w:sz w:val="24"/>
          <w:szCs w:val="24"/>
        </w:rPr>
        <w:t>;</w:t>
      </w:r>
      <w:r w:rsidRPr="00D90514">
        <w:rPr>
          <w:rFonts w:ascii="Times New Roman" w:hAnsi="Times New Roman"/>
          <w:sz w:val="24"/>
          <w:szCs w:val="24"/>
        </w:rPr>
        <w:t xml:space="preserve"> </w:t>
      </w:r>
    </w:p>
    <w:p w14:paraId="0CC3A57B" w14:textId="5171A746" w:rsidR="009D5380" w:rsidRPr="00D90514" w:rsidRDefault="009D5380" w:rsidP="00D90514">
      <w:pPr>
        <w:widowControl w:val="0"/>
        <w:spacing w:after="0" w:line="240" w:lineRule="auto"/>
        <w:rPr>
          <w:rFonts w:ascii="Times New Roman" w:hAnsi="Times New Roman"/>
          <w:sz w:val="24"/>
          <w:szCs w:val="24"/>
        </w:rPr>
      </w:pPr>
      <w:r w:rsidRPr="00D90514">
        <w:rPr>
          <w:rFonts w:ascii="Times New Roman" w:hAnsi="Times New Roman"/>
          <w:sz w:val="24"/>
          <w:szCs w:val="24"/>
        </w:rPr>
        <w:t>IV – Imuniteto valdyba;</w:t>
      </w:r>
    </w:p>
    <w:p w14:paraId="23A1A06D" w14:textId="77777777" w:rsidR="00CF29C7" w:rsidRPr="00D90514" w:rsidRDefault="00CF29C7" w:rsidP="00D90514">
      <w:pPr>
        <w:widowControl w:val="0"/>
        <w:spacing w:after="0" w:line="240" w:lineRule="auto"/>
        <w:rPr>
          <w:rFonts w:ascii="Times New Roman" w:hAnsi="Times New Roman"/>
          <w:color w:val="000000"/>
          <w:sz w:val="24"/>
          <w:szCs w:val="24"/>
        </w:rPr>
      </w:pPr>
      <w:r w:rsidRPr="00D90514">
        <w:rPr>
          <w:rFonts w:ascii="Times New Roman" w:hAnsi="Times New Roman"/>
          <w:sz w:val="24"/>
          <w:szCs w:val="24"/>
        </w:rPr>
        <w:t>GV – Gynybos valdyba;</w:t>
      </w:r>
    </w:p>
    <w:p w14:paraId="474968A6" w14:textId="127B93A2" w:rsidR="00CF29C7" w:rsidRPr="00D90514" w:rsidRDefault="00CF29C7" w:rsidP="003C50FB">
      <w:pPr>
        <w:pStyle w:val="Puslapioinaostekstas"/>
        <w:rPr>
          <w:rFonts w:ascii="Times New Roman" w:hAnsi="Times New Roman"/>
          <w:sz w:val="24"/>
          <w:szCs w:val="24"/>
        </w:rPr>
      </w:pPr>
      <w:r w:rsidRPr="00D90514">
        <w:rPr>
          <w:rFonts w:ascii="Times New Roman" w:hAnsi="Times New Roman"/>
          <w:sz w:val="24"/>
          <w:szCs w:val="24"/>
        </w:rPr>
        <w:t>GV KRS – Gynybos valdybos Karinio rengimo skyrius;</w:t>
      </w:r>
    </w:p>
    <w:p w14:paraId="0EF1DE71" w14:textId="77777777" w:rsidR="009D5380" w:rsidRPr="00D90514" w:rsidRDefault="009D5380" w:rsidP="00D90514">
      <w:pPr>
        <w:widowControl w:val="0"/>
        <w:spacing w:after="0" w:line="240" w:lineRule="auto"/>
        <w:rPr>
          <w:rFonts w:ascii="Times New Roman" w:hAnsi="Times New Roman"/>
          <w:color w:val="000000"/>
          <w:sz w:val="24"/>
          <w:szCs w:val="24"/>
        </w:rPr>
      </w:pPr>
      <w:r w:rsidRPr="00D90514">
        <w:rPr>
          <w:rFonts w:ascii="Times New Roman" w:hAnsi="Times New Roman"/>
          <w:sz w:val="24"/>
          <w:szCs w:val="24"/>
        </w:rPr>
        <w:t xml:space="preserve">KS – </w:t>
      </w:r>
      <w:r w:rsidRPr="00D90514">
        <w:rPr>
          <w:rFonts w:ascii="Times New Roman" w:hAnsi="Times New Roman"/>
          <w:color w:val="000000"/>
          <w:sz w:val="24"/>
          <w:szCs w:val="24"/>
        </w:rPr>
        <w:t>Komunikacijos skyrius;</w:t>
      </w:r>
    </w:p>
    <w:p w14:paraId="6FEF4E71" w14:textId="77777777" w:rsidR="009D5380" w:rsidRPr="00D90514" w:rsidRDefault="009D5380" w:rsidP="003C50FB">
      <w:pPr>
        <w:pStyle w:val="Puslapioinaostekstas"/>
        <w:rPr>
          <w:rFonts w:ascii="Times New Roman" w:hAnsi="Times New Roman"/>
          <w:sz w:val="24"/>
          <w:szCs w:val="24"/>
        </w:rPr>
      </w:pPr>
      <w:r w:rsidRPr="00D90514">
        <w:rPr>
          <w:rFonts w:ascii="Times New Roman" w:hAnsi="Times New Roman"/>
          <w:sz w:val="24"/>
          <w:szCs w:val="24"/>
        </w:rPr>
        <w:t xml:space="preserve">KTV – Kriminalinių tyrimų valdyba; </w:t>
      </w:r>
    </w:p>
    <w:p w14:paraId="52D39470" w14:textId="65BC4F14" w:rsidR="00EA47DA" w:rsidRPr="00DB1A97" w:rsidRDefault="00EA47DA" w:rsidP="003C50FB">
      <w:pPr>
        <w:pStyle w:val="Puslapioinaostekstas"/>
        <w:rPr>
          <w:rFonts w:ascii="Times New Roman" w:hAnsi="Times New Roman"/>
          <w:sz w:val="24"/>
          <w:szCs w:val="24"/>
          <w:lang w:eastAsia="lt-LT"/>
        </w:rPr>
      </w:pPr>
      <w:r w:rsidRPr="00DB1A97">
        <w:rPr>
          <w:rFonts w:ascii="Times New Roman" w:hAnsi="Times New Roman"/>
          <w:sz w:val="24"/>
          <w:szCs w:val="24"/>
        </w:rPr>
        <w:t xml:space="preserve">LR – Lietuvos Respublika; </w:t>
      </w:r>
    </w:p>
    <w:p w14:paraId="59D9E526" w14:textId="11A9B064" w:rsidR="009D5380" w:rsidRPr="00D90514" w:rsidRDefault="009D5380" w:rsidP="00D90514">
      <w:pPr>
        <w:widowControl w:val="0"/>
        <w:spacing w:after="0" w:line="240" w:lineRule="auto"/>
        <w:rPr>
          <w:rFonts w:ascii="Times New Roman" w:hAnsi="Times New Roman"/>
          <w:sz w:val="24"/>
          <w:szCs w:val="24"/>
        </w:rPr>
      </w:pPr>
      <w:r w:rsidRPr="00D90514">
        <w:rPr>
          <w:rFonts w:ascii="Times New Roman" w:hAnsi="Times New Roman"/>
          <w:color w:val="000000"/>
          <w:sz w:val="24"/>
          <w:szCs w:val="24"/>
        </w:rPr>
        <w:t xml:space="preserve">MS – </w:t>
      </w:r>
      <w:r w:rsidRPr="00D90514">
        <w:rPr>
          <w:rFonts w:ascii="Times New Roman" w:hAnsi="Times New Roman"/>
          <w:sz w:val="24"/>
          <w:szCs w:val="24"/>
        </w:rPr>
        <w:t>Migracijos skyrius;</w:t>
      </w:r>
    </w:p>
    <w:p w14:paraId="2DF83E0A" w14:textId="1789F54B" w:rsidR="00E85295" w:rsidRPr="00D90514" w:rsidRDefault="00E85295" w:rsidP="00D90514">
      <w:pPr>
        <w:spacing w:after="0" w:line="240" w:lineRule="auto"/>
        <w:rPr>
          <w:rFonts w:ascii="Times New Roman" w:eastAsiaTheme="minorHAnsi" w:hAnsi="Times New Roman"/>
          <w:sz w:val="24"/>
          <w:szCs w:val="24"/>
        </w:rPr>
      </w:pPr>
      <w:r w:rsidRPr="00D90514">
        <w:rPr>
          <w:rFonts w:ascii="Times New Roman" w:eastAsiaTheme="minorHAnsi" w:hAnsi="Times New Roman"/>
          <w:sz w:val="24"/>
          <w:szCs w:val="24"/>
        </w:rPr>
        <w:t>NPP – Nacionalinis pažangos planas;</w:t>
      </w:r>
    </w:p>
    <w:p w14:paraId="455B6969" w14:textId="105EDB56" w:rsidR="00731D59" w:rsidRPr="00D90514" w:rsidRDefault="00731D59" w:rsidP="00D90514">
      <w:pPr>
        <w:spacing w:after="0" w:line="240" w:lineRule="auto"/>
        <w:rPr>
          <w:rFonts w:ascii="Times New Roman" w:eastAsiaTheme="minorHAnsi" w:hAnsi="Times New Roman"/>
          <w:sz w:val="24"/>
          <w:szCs w:val="24"/>
        </w:rPr>
      </w:pPr>
      <w:r w:rsidRPr="00D90514">
        <w:rPr>
          <w:rFonts w:ascii="Times New Roman" w:eastAsiaTheme="minorHAnsi" w:hAnsi="Times New Roman"/>
          <w:sz w:val="24"/>
          <w:szCs w:val="24"/>
        </w:rPr>
        <w:t>NTR – Nekilnojamojo turto registras;</w:t>
      </w:r>
    </w:p>
    <w:p w14:paraId="75BE2B1B" w14:textId="5E996918" w:rsidR="006848E6" w:rsidRPr="00D90514" w:rsidRDefault="006848E6" w:rsidP="00D90514">
      <w:pPr>
        <w:widowControl w:val="0"/>
        <w:spacing w:after="0" w:line="240" w:lineRule="auto"/>
        <w:rPr>
          <w:rFonts w:ascii="Times New Roman" w:hAnsi="Times New Roman"/>
          <w:sz w:val="24"/>
          <w:szCs w:val="24"/>
        </w:rPr>
      </w:pPr>
      <w:r w:rsidRPr="00D90514">
        <w:rPr>
          <w:rFonts w:ascii="Times New Roman" w:hAnsi="Times New Roman"/>
          <w:sz w:val="24"/>
          <w:szCs w:val="24"/>
        </w:rPr>
        <w:t>PAPR –</w:t>
      </w:r>
      <w:r w:rsidR="00FA2560" w:rsidRPr="00D90514">
        <w:rPr>
          <w:rFonts w:ascii="Times New Roman" w:hAnsi="Times New Roman"/>
          <w:sz w:val="24"/>
          <w:szCs w:val="24"/>
        </w:rPr>
        <w:t xml:space="preserve"> </w:t>
      </w:r>
      <w:r w:rsidRPr="00D90514">
        <w:rPr>
          <w:rFonts w:ascii="Times New Roman" w:hAnsi="Times New Roman"/>
          <w:sz w:val="24"/>
          <w:szCs w:val="24"/>
        </w:rPr>
        <w:t>Pakrančių apsaugos pasienio rinktinė;</w:t>
      </w:r>
    </w:p>
    <w:p w14:paraId="3D333F73" w14:textId="6FA28E9E" w:rsidR="00066854" w:rsidRPr="00D90514" w:rsidRDefault="00557414" w:rsidP="00D90514">
      <w:pPr>
        <w:widowControl w:val="0"/>
        <w:spacing w:after="0" w:line="240" w:lineRule="auto"/>
        <w:rPr>
          <w:rFonts w:ascii="Times New Roman" w:hAnsi="Times New Roman"/>
          <w:sz w:val="24"/>
          <w:szCs w:val="24"/>
        </w:rPr>
      </w:pPr>
      <w:r w:rsidRPr="00D90514">
        <w:rPr>
          <w:rFonts w:ascii="Times New Roman" w:hAnsi="Times New Roman"/>
          <w:sz w:val="24"/>
          <w:szCs w:val="24"/>
        </w:rPr>
        <w:t xml:space="preserve">PKP – </w:t>
      </w:r>
      <w:r w:rsidR="00EA47DA" w:rsidRPr="00D90514">
        <w:rPr>
          <w:rFonts w:ascii="Times New Roman" w:hAnsi="Times New Roman"/>
          <w:sz w:val="24"/>
          <w:szCs w:val="24"/>
        </w:rPr>
        <w:t>p</w:t>
      </w:r>
      <w:r w:rsidRPr="00D90514">
        <w:rPr>
          <w:rFonts w:ascii="Times New Roman" w:hAnsi="Times New Roman"/>
          <w:sz w:val="24"/>
          <w:szCs w:val="24"/>
        </w:rPr>
        <w:t>asienio kontrolės punktai</w:t>
      </w:r>
      <w:r w:rsidR="0022497E" w:rsidRPr="00D90514">
        <w:rPr>
          <w:rFonts w:ascii="Times New Roman" w:hAnsi="Times New Roman"/>
          <w:sz w:val="24"/>
          <w:szCs w:val="24"/>
        </w:rPr>
        <w:t>;</w:t>
      </w:r>
      <w:r w:rsidRPr="00D90514">
        <w:rPr>
          <w:rFonts w:ascii="Times New Roman" w:hAnsi="Times New Roman"/>
          <w:sz w:val="24"/>
          <w:szCs w:val="24"/>
        </w:rPr>
        <w:t xml:space="preserve"> </w:t>
      </w:r>
    </w:p>
    <w:p w14:paraId="7215E2CF" w14:textId="0B6DABF3" w:rsidR="00C014FA" w:rsidRPr="00D90514" w:rsidRDefault="00C014FA" w:rsidP="00D90514">
      <w:pPr>
        <w:widowControl w:val="0"/>
        <w:spacing w:after="0" w:line="240" w:lineRule="auto"/>
        <w:rPr>
          <w:rFonts w:ascii="Times New Roman" w:hAnsi="Times New Roman"/>
          <w:sz w:val="24"/>
          <w:szCs w:val="24"/>
        </w:rPr>
      </w:pPr>
      <w:r w:rsidRPr="00D90514">
        <w:rPr>
          <w:rFonts w:ascii="Times New Roman" w:hAnsi="Times New Roman"/>
          <w:sz w:val="24"/>
          <w:szCs w:val="24"/>
        </w:rPr>
        <w:t>PV –</w:t>
      </w:r>
      <w:r w:rsidR="00F371D3" w:rsidRPr="00D90514">
        <w:rPr>
          <w:rFonts w:ascii="Times New Roman" w:hAnsi="Times New Roman"/>
          <w:sz w:val="24"/>
          <w:szCs w:val="24"/>
        </w:rPr>
        <w:t xml:space="preserve"> </w:t>
      </w:r>
      <w:r w:rsidRPr="00D90514">
        <w:rPr>
          <w:rFonts w:ascii="Times New Roman" w:hAnsi="Times New Roman"/>
          <w:sz w:val="24"/>
          <w:szCs w:val="24"/>
        </w:rPr>
        <w:t>Personalo valdyba</w:t>
      </w:r>
      <w:r w:rsidR="0022497E" w:rsidRPr="00D90514">
        <w:rPr>
          <w:rFonts w:ascii="Times New Roman" w:hAnsi="Times New Roman"/>
          <w:sz w:val="24"/>
          <w:szCs w:val="24"/>
        </w:rPr>
        <w:t>;</w:t>
      </w:r>
      <w:r w:rsidRPr="00D90514">
        <w:rPr>
          <w:rFonts w:ascii="Times New Roman" w:hAnsi="Times New Roman"/>
          <w:sz w:val="24"/>
          <w:szCs w:val="24"/>
        </w:rPr>
        <w:t xml:space="preserve"> </w:t>
      </w:r>
    </w:p>
    <w:p w14:paraId="6623F931" w14:textId="6BA35F5F" w:rsidR="00913CC1" w:rsidRPr="00D90514" w:rsidRDefault="00062528" w:rsidP="00D90514">
      <w:pPr>
        <w:widowControl w:val="0"/>
        <w:spacing w:after="0" w:line="240" w:lineRule="auto"/>
        <w:rPr>
          <w:rFonts w:ascii="Times New Roman" w:hAnsi="Times New Roman"/>
          <w:sz w:val="24"/>
          <w:szCs w:val="24"/>
        </w:rPr>
      </w:pPr>
      <w:r w:rsidRPr="00D90514">
        <w:rPr>
          <w:rFonts w:ascii="Times New Roman" w:hAnsi="Times New Roman"/>
          <w:sz w:val="24"/>
          <w:szCs w:val="24"/>
        </w:rPr>
        <w:t xml:space="preserve">PV </w:t>
      </w:r>
      <w:r w:rsidR="00913CC1" w:rsidRPr="00D90514">
        <w:rPr>
          <w:rFonts w:ascii="Times New Roman" w:hAnsi="Times New Roman"/>
          <w:sz w:val="24"/>
          <w:szCs w:val="24"/>
        </w:rPr>
        <w:t>MS – Mokymų skyrius;</w:t>
      </w:r>
    </w:p>
    <w:p w14:paraId="779F0926" w14:textId="3D1D36E6" w:rsidR="00062528" w:rsidRPr="00D90514" w:rsidRDefault="00062528" w:rsidP="00D90514">
      <w:pPr>
        <w:widowControl w:val="0"/>
        <w:spacing w:after="0" w:line="240" w:lineRule="auto"/>
        <w:rPr>
          <w:rFonts w:ascii="Times New Roman" w:hAnsi="Times New Roman"/>
          <w:sz w:val="24"/>
          <w:szCs w:val="24"/>
        </w:rPr>
      </w:pPr>
      <w:r w:rsidRPr="00D90514">
        <w:rPr>
          <w:rFonts w:ascii="Times New Roman" w:hAnsi="Times New Roman"/>
          <w:sz w:val="24"/>
          <w:szCs w:val="24"/>
        </w:rPr>
        <w:t>PV PS – Psichologų skyrius;</w:t>
      </w:r>
    </w:p>
    <w:p w14:paraId="2252FE20" w14:textId="77777777" w:rsidR="009D5380" w:rsidRPr="00D90514" w:rsidRDefault="00C014FA" w:rsidP="00D90514">
      <w:pPr>
        <w:widowControl w:val="0"/>
        <w:spacing w:after="0" w:line="240" w:lineRule="auto"/>
        <w:rPr>
          <w:rFonts w:ascii="Times New Roman" w:hAnsi="Times New Roman"/>
          <w:sz w:val="24"/>
          <w:szCs w:val="24"/>
        </w:rPr>
      </w:pPr>
      <w:r w:rsidRPr="00D90514">
        <w:rPr>
          <w:rFonts w:ascii="Times New Roman" w:hAnsi="Times New Roman"/>
          <w:sz w:val="24"/>
          <w:szCs w:val="24"/>
        </w:rPr>
        <w:t>PM –</w:t>
      </w:r>
      <w:r w:rsidR="009D794B" w:rsidRPr="00D90514">
        <w:rPr>
          <w:rFonts w:ascii="Times New Roman" w:hAnsi="Times New Roman"/>
          <w:sz w:val="24"/>
          <w:szCs w:val="24"/>
        </w:rPr>
        <w:t xml:space="preserve"> </w:t>
      </w:r>
      <w:r w:rsidRPr="00D90514">
        <w:rPr>
          <w:rFonts w:ascii="Times New Roman" w:hAnsi="Times New Roman"/>
          <w:sz w:val="24"/>
          <w:szCs w:val="24"/>
        </w:rPr>
        <w:t>Pasieniečių mokykla</w:t>
      </w:r>
      <w:r w:rsidR="0022497E" w:rsidRPr="00D90514">
        <w:rPr>
          <w:rFonts w:ascii="Times New Roman" w:hAnsi="Times New Roman"/>
          <w:sz w:val="24"/>
          <w:szCs w:val="24"/>
        </w:rPr>
        <w:t>;</w:t>
      </w:r>
      <w:r w:rsidRPr="00D90514">
        <w:rPr>
          <w:rFonts w:ascii="Times New Roman" w:hAnsi="Times New Roman"/>
          <w:sz w:val="24"/>
          <w:szCs w:val="24"/>
        </w:rPr>
        <w:t xml:space="preserve"> </w:t>
      </w:r>
    </w:p>
    <w:p w14:paraId="4B22FB05" w14:textId="359E85C7" w:rsidR="00913CC1" w:rsidRPr="00D90514" w:rsidRDefault="00913CC1" w:rsidP="00D90514">
      <w:pPr>
        <w:widowControl w:val="0"/>
        <w:spacing w:after="0" w:line="240" w:lineRule="auto"/>
        <w:rPr>
          <w:rFonts w:ascii="Times New Roman" w:hAnsi="Times New Roman"/>
          <w:sz w:val="24"/>
          <w:szCs w:val="24"/>
        </w:rPr>
      </w:pPr>
      <w:r w:rsidRPr="00D90514">
        <w:rPr>
          <w:rFonts w:ascii="Times New Roman" w:hAnsi="Times New Roman"/>
          <w:sz w:val="24"/>
          <w:szCs w:val="24"/>
        </w:rPr>
        <w:t xml:space="preserve">PU – pasienio užkardos; </w:t>
      </w:r>
    </w:p>
    <w:p w14:paraId="40EEA762" w14:textId="69EBC5BE" w:rsidR="00D21C32" w:rsidRPr="00D90514" w:rsidRDefault="00D21C32" w:rsidP="003C50FB">
      <w:pPr>
        <w:pStyle w:val="Puslapioinaostekstas"/>
        <w:rPr>
          <w:rFonts w:ascii="Times New Roman" w:hAnsi="Times New Roman"/>
          <w:sz w:val="24"/>
          <w:szCs w:val="24"/>
        </w:rPr>
      </w:pPr>
      <w:r w:rsidRPr="00D90514">
        <w:rPr>
          <w:rFonts w:ascii="Times New Roman" w:hAnsi="Times New Roman"/>
          <w:sz w:val="24"/>
          <w:szCs w:val="24"/>
        </w:rPr>
        <w:t xml:space="preserve">SKOV – Sienos kontrolės organizavimo valdyba; </w:t>
      </w:r>
    </w:p>
    <w:p w14:paraId="65C9A558" w14:textId="28B9954B" w:rsidR="00F623B9" w:rsidRPr="00D90514" w:rsidRDefault="00F623B9" w:rsidP="003C50FB">
      <w:pPr>
        <w:pStyle w:val="Puslapioinaostekstas"/>
        <w:rPr>
          <w:rFonts w:ascii="Times New Roman" w:hAnsi="Times New Roman"/>
          <w:sz w:val="24"/>
          <w:szCs w:val="24"/>
        </w:rPr>
      </w:pPr>
      <w:r w:rsidRPr="00D90514">
        <w:rPr>
          <w:rFonts w:ascii="Times New Roman" w:hAnsi="Times New Roman"/>
          <w:sz w:val="24"/>
          <w:szCs w:val="24"/>
        </w:rPr>
        <w:t>SPV – Specialiosios paskirties valdyba</w:t>
      </w:r>
      <w:r w:rsidR="00407736">
        <w:rPr>
          <w:rFonts w:ascii="Times New Roman" w:hAnsi="Times New Roman"/>
          <w:sz w:val="24"/>
          <w:szCs w:val="24"/>
        </w:rPr>
        <w:t xml:space="preserve"> „Kovas“</w:t>
      </w:r>
      <w:r w:rsidRPr="00D90514">
        <w:rPr>
          <w:rFonts w:ascii="Times New Roman" w:hAnsi="Times New Roman"/>
          <w:sz w:val="24"/>
          <w:szCs w:val="24"/>
        </w:rPr>
        <w:t>;</w:t>
      </w:r>
    </w:p>
    <w:p w14:paraId="2D6A2AED" w14:textId="19D9CB08" w:rsidR="009D5380" w:rsidRPr="00D90514" w:rsidRDefault="009D5380" w:rsidP="00D90514">
      <w:pPr>
        <w:widowControl w:val="0"/>
        <w:spacing w:after="0" w:line="240" w:lineRule="auto"/>
        <w:rPr>
          <w:rFonts w:ascii="Times New Roman" w:hAnsi="Times New Roman"/>
          <w:sz w:val="24"/>
          <w:szCs w:val="24"/>
        </w:rPr>
      </w:pPr>
      <w:r w:rsidRPr="00D90514">
        <w:rPr>
          <w:rFonts w:ascii="Times New Roman" w:hAnsi="Times New Roman"/>
          <w:sz w:val="24"/>
          <w:szCs w:val="24"/>
        </w:rPr>
        <w:t>TVV – Turto valdymo valdyba</w:t>
      </w:r>
      <w:r w:rsidR="00C87000" w:rsidRPr="00D90514">
        <w:rPr>
          <w:rFonts w:ascii="Times New Roman" w:hAnsi="Times New Roman"/>
          <w:sz w:val="24"/>
          <w:szCs w:val="24"/>
        </w:rPr>
        <w:t>;</w:t>
      </w:r>
    </w:p>
    <w:p w14:paraId="100B06BA" w14:textId="2BF92471" w:rsidR="007716C4" w:rsidRPr="00D90514" w:rsidRDefault="009D5380" w:rsidP="00D90514">
      <w:pPr>
        <w:widowControl w:val="0"/>
        <w:spacing w:after="0" w:line="240" w:lineRule="auto"/>
        <w:rPr>
          <w:rFonts w:ascii="Times New Roman" w:hAnsi="Times New Roman"/>
          <w:sz w:val="24"/>
          <w:szCs w:val="24"/>
        </w:rPr>
      </w:pPr>
      <w:r w:rsidRPr="00D90514">
        <w:rPr>
          <w:rFonts w:ascii="Times New Roman" w:hAnsi="Times New Roman"/>
          <w:sz w:val="24"/>
          <w:szCs w:val="24"/>
        </w:rPr>
        <w:t>TBV – Tarptautinio bendradarbiavimo valdyba;</w:t>
      </w:r>
    </w:p>
    <w:p w14:paraId="05D8D0A6" w14:textId="39193C98" w:rsidR="007716C4" w:rsidRPr="00D90514" w:rsidRDefault="00C014FA" w:rsidP="00D90514">
      <w:pPr>
        <w:widowControl w:val="0"/>
        <w:spacing w:after="0" w:line="240" w:lineRule="auto"/>
        <w:rPr>
          <w:rFonts w:ascii="Times New Roman" w:hAnsi="Times New Roman"/>
          <w:color w:val="000000"/>
          <w:sz w:val="24"/>
          <w:szCs w:val="24"/>
        </w:rPr>
      </w:pPr>
      <w:r w:rsidRPr="00D90514">
        <w:rPr>
          <w:rFonts w:ascii="Times New Roman" w:hAnsi="Times New Roman"/>
          <w:sz w:val="24"/>
          <w:szCs w:val="24"/>
        </w:rPr>
        <w:t>URC –</w:t>
      </w:r>
      <w:r w:rsidR="009D794B" w:rsidRPr="00D90514">
        <w:rPr>
          <w:rFonts w:ascii="Times New Roman" w:hAnsi="Times New Roman"/>
          <w:sz w:val="24"/>
          <w:szCs w:val="24"/>
        </w:rPr>
        <w:t xml:space="preserve"> </w:t>
      </w:r>
      <w:r w:rsidRPr="00D90514">
        <w:rPr>
          <w:rFonts w:ascii="Times New Roman" w:hAnsi="Times New Roman"/>
          <w:sz w:val="24"/>
          <w:szCs w:val="24"/>
        </w:rPr>
        <w:t>Užsieniečių registracijos centras</w:t>
      </w:r>
      <w:r w:rsidR="0022497E" w:rsidRPr="00D90514">
        <w:rPr>
          <w:rFonts w:ascii="Times New Roman" w:hAnsi="Times New Roman"/>
          <w:sz w:val="24"/>
          <w:szCs w:val="24"/>
        </w:rPr>
        <w:t>;</w:t>
      </w:r>
      <w:r w:rsidRPr="00D90514">
        <w:rPr>
          <w:rFonts w:ascii="Times New Roman" w:hAnsi="Times New Roman"/>
          <w:sz w:val="24"/>
          <w:szCs w:val="24"/>
        </w:rPr>
        <w:t xml:space="preserve"> </w:t>
      </w:r>
    </w:p>
    <w:p w14:paraId="311C1113" w14:textId="64DF980F" w:rsidR="009D5380" w:rsidRPr="00D90514" w:rsidRDefault="009D5380" w:rsidP="00D90514">
      <w:pPr>
        <w:widowControl w:val="0"/>
        <w:spacing w:after="0" w:line="240" w:lineRule="auto"/>
        <w:rPr>
          <w:rFonts w:ascii="Times New Roman" w:hAnsi="Times New Roman"/>
          <w:sz w:val="24"/>
          <w:szCs w:val="24"/>
        </w:rPr>
      </w:pPr>
      <w:r w:rsidRPr="00D90514">
        <w:rPr>
          <w:rFonts w:ascii="Times New Roman" w:hAnsi="Times New Roman"/>
          <w:sz w:val="24"/>
          <w:szCs w:val="24"/>
        </w:rPr>
        <w:t xml:space="preserve">Varėnos PR – Varėnos pasienio rinktinė; </w:t>
      </w:r>
    </w:p>
    <w:p w14:paraId="0718A724" w14:textId="1592EAA5" w:rsidR="00E26D4A" w:rsidRPr="00D90514" w:rsidRDefault="00E26D4A" w:rsidP="00D90514">
      <w:pPr>
        <w:widowControl w:val="0"/>
        <w:spacing w:after="0" w:line="240" w:lineRule="auto"/>
        <w:rPr>
          <w:rFonts w:ascii="Times New Roman" w:hAnsi="Times New Roman"/>
          <w:sz w:val="24"/>
          <w:szCs w:val="24"/>
        </w:rPr>
      </w:pPr>
      <w:r w:rsidRPr="00D90514">
        <w:rPr>
          <w:rFonts w:ascii="Times New Roman" w:hAnsi="Times New Roman"/>
          <w:sz w:val="24"/>
          <w:szCs w:val="24"/>
        </w:rPr>
        <w:t>VKS – Veiklos kokybės skyrius;</w:t>
      </w:r>
    </w:p>
    <w:p w14:paraId="0B8967D9" w14:textId="64345D08" w:rsidR="00ED1852" w:rsidRPr="00D90514" w:rsidRDefault="00ED1852" w:rsidP="003C50FB">
      <w:pPr>
        <w:widowControl w:val="0"/>
        <w:spacing w:after="0" w:line="240" w:lineRule="auto"/>
        <w:rPr>
          <w:rFonts w:ascii="Times New Roman" w:hAnsi="Times New Roman"/>
          <w:sz w:val="24"/>
          <w:szCs w:val="24"/>
        </w:rPr>
      </w:pPr>
      <w:r w:rsidRPr="00D90514">
        <w:rPr>
          <w:rFonts w:ascii="Times New Roman" w:hAnsi="Times New Roman"/>
          <w:sz w:val="24"/>
          <w:szCs w:val="24"/>
        </w:rPr>
        <w:t xml:space="preserve">VRM – </w:t>
      </w:r>
      <w:r w:rsidR="00EA47DA" w:rsidRPr="00DB1A97">
        <w:rPr>
          <w:rFonts w:ascii="Times New Roman" w:hAnsi="Times New Roman"/>
          <w:sz w:val="24"/>
          <w:szCs w:val="24"/>
        </w:rPr>
        <w:t>Lietuvos Respublikos vidaus reikalų ministerija;</w:t>
      </w:r>
    </w:p>
    <w:p w14:paraId="5A4056AA" w14:textId="77777777" w:rsidR="009D5380" w:rsidRPr="00D90514" w:rsidRDefault="009D5380" w:rsidP="003C50FB">
      <w:pPr>
        <w:pStyle w:val="Puslapioinaostekstas"/>
        <w:rPr>
          <w:rFonts w:ascii="Times New Roman" w:hAnsi="Times New Roman"/>
          <w:sz w:val="24"/>
          <w:szCs w:val="24"/>
        </w:rPr>
      </w:pPr>
      <w:r w:rsidRPr="00D90514">
        <w:rPr>
          <w:rFonts w:ascii="Times New Roman" w:hAnsi="Times New Roman"/>
          <w:sz w:val="24"/>
          <w:szCs w:val="24"/>
        </w:rPr>
        <w:t xml:space="preserve">VSAT – Valstybės sienos apsaugos tarnyba prie Lietuvos Respublikos vidaus reikalų ministerijos; </w:t>
      </w:r>
    </w:p>
    <w:p w14:paraId="694F3FA3" w14:textId="64176C32" w:rsidR="00ED1852" w:rsidRPr="00D90514" w:rsidRDefault="00ED1852" w:rsidP="003C50FB">
      <w:pPr>
        <w:pStyle w:val="Puslapioinaostekstas"/>
        <w:rPr>
          <w:rFonts w:ascii="Times New Roman" w:hAnsi="Times New Roman"/>
          <w:sz w:val="24"/>
          <w:szCs w:val="24"/>
        </w:rPr>
      </w:pPr>
      <w:r w:rsidRPr="00D90514">
        <w:rPr>
          <w:rFonts w:ascii="Times New Roman" w:hAnsi="Times New Roman"/>
          <w:sz w:val="24"/>
          <w:szCs w:val="24"/>
        </w:rPr>
        <w:t>VSPG – Vidaus reikalų ministerijos Viešojo saugumo politikos grupė;</w:t>
      </w:r>
    </w:p>
    <w:p w14:paraId="5E016AC3" w14:textId="0E947D80" w:rsidR="009D5380" w:rsidRPr="00D90514" w:rsidRDefault="009D5380" w:rsidP="00D90514">
      <w:pPr>
        <w:widowControl w:val="0"/>
        <w:spacing w:after="0" w:line="240" w:lineRule="auto"/>
        <w:rPr>
          <w:rFonts w:ascii="Times New Roman" w:hAnsi="Times New Roman"/>
          <w:sz w:val="24"/>
          <w:szCs w:val="24"/>
        </w:rPr>
      </w:pPr>
      <w:r w:rsidRPr="00D90514">
        <w:rPr>
          <w:rFonts w:ascii="Times New Roman" w:hAnsi="Times New Roman"/>
          <w:sz w:val="24"/>
          <w:szCs w:val="24"/>
        </w:rPr>
        <w:t>VPS – Viešųjų pirkimų skyrius</w:t>
      </w:r>
      <w:r w:rsidR="00C87000" w:rsidRPr="00D90514">
        <w:rPr>
          <w:rFonts w:ascii="Times New Roman" w:hAnsi="Times New Roman"/>
          <w:sz w:val="24"/>
          <w:szCs w:val="24"/>
        </w:rPr>
        <w:t>.</w:t>
      </w:r>
      <w:r w:rsidRPr="00D90514">
        <w:rPr>
          <w:rFonts w:ascii="Times New Roman" w:hAnsi="Times New Roman"/>
          <w:sz w:val="24"/>
          <w:szCs w:val="24"/>
        </w:rPr>
        <w:t xml:space="preserve"> </w:t>
      </w:r>
    </w:p>
    <w:p w14:paraId="096D514B" w14:textId="77777777" w:rsidR="00EF553B" w:rsidRPr="00D90514" w:rsidRDefault="00EF553B" w:rsidP="00D90514">
      <w:pPr>
        <w:widowControl w:val="0"/>
        <w:spacing w:after="0" w:line="240" w:lineRule="auto"/>
        <w:rPr>
          <w:rFonts w:ascii="Times New Roman" w:hAnsi="Times New Roman"/>
          <w:sz w:val="24"/>
          <w:szCs w:val="24"/>
        </w:rPr>
      </w:pPr>
    </w:p>
    <w:p w14:paraId="41D461C5" w14:textId="77777777" w:rsidR="00EF553B" w:rsidRPr="00D90514" w:rsidRDefault="00EF553B" w:rsidP="00D90514">
      <w:pPr>
        <w:widowControl w:val="0"/>
        <w:spacing w:after="0" w:line="240" w:lineRule="auto"/>
        <w:rPr>
          <w:rFonts w:ascii="Times New Roman" w:hAnsi="Times New Roman"/>
          <w:sz w:val="24"/>
          <w:szCs w:val="24"/>
        </w:rPr>
      </w:pPr>
    </w:p>
    <w:p w14:paraId="0BB78CE6" w14:textId="77777777" w:rsidR="00EF553B" w:rsidRPr="00D90514" w:rsidRDefault="00EF553B" w:rsidP="008D1D09">
      <w:pPr>
        <w:widowControl w:val="0"/>
        <w:spacing w:after="0"/>
        <w:jc w:val="center"/>
        <w:rPr>
          <w:rFonts w:ascii="Times New Roman" w:hAnsi="Times New Roman"/>
          <w:sz w:val="24"/>
          <w:szCs w:val="24"/>
        </w:rPr>
      </w:pPr>
      <w:r w:rsidRPr="00D90514">
        <w:rPr>
          <w:rFonts w:ascii="Times New Roman" w:hAnsi="Times New Roman"/>
          <w:sz w:val="24"/>
          <w:szCs w:val="24"/>
        </w:rPr>
        <w:t>_________________________</w:t>
      </w:r>
    </w:p>
    <w:sectPr w:rsidR="00EF553B" w:rsidRPr="00D90514" w:rsidSect="00D90514">
      <w:headerReference w:type="default" r:id="rId8"/>
      <w:pgSz w:w="16838" w:h="11906" w:orient="landscape"/>
      <w:pgMar w:top="1701" w:right="536" w:bottom="1134" w:left="1134" w:header="1134" w:footer="113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7D886" w14:textId="77777777" w:rsidR="00E53112" w:rsidRDefault="00E53112" w:rsidP="00BE239C">
      <w:pPr>
        <w:spacing w:after="0" w:line="240" w:lineRule="auto"/>
      </w:pPr>
      <w:r>
        <w:separator/>
      </w:r>
    </w:p>
  </w:endnote>
  <w:endnote w:type="continuationSeparator" w:id="0">
    <w:p w14:paraId="1FFA5F01" w14:textId="77777777" w:rsidR="00E53112" w:rsidRDefault="00E53112" w:rsidP="00BE2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0"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FE29F" w14:textId="77777777" w:rsidR="00E53112" w:rsidRDefault="00E53112" w:rsidP="00BE239C">
      <w:pPr>
        <w:spacing w:after="0" w:line="240" w:lineRule="auto"/>
      </w:pPr>
      <w:r>
        <w:separator/>
      </w:r>
    </w:p>
  </w:footnote>
  <w:footnote w:type="continuationSeparator" w:id="0">
    <w:p w14:paraId="08EC0202" w14:textId="77777777" w:rsidR="00E53112" w:rsidRDefault="00E53112" w:rsidP="00BE23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6D801" w14:textId="777EFC0C" w:rsidR="005C20FF" w:rsidRDefault="00184AF5" w:rsidP="00184AF5">
    <w:pPr>
      <w:pStyle w:val="Antrats"/>
      <w:tabs>
        <w:tab w:val="center" w:pos="7584"/>
        <w:tab w:val="left" w:pos="8220"/>
      </w:tabs>
    </w:pPr>
    <w:r>
      <w:tab/>
    </w:r>
    <w:r>
      <w:tab/>
    </w:r>
    <w:sdt>
      <w:sdtPr>
        <w:id w:val="-565640361"/>
        <w:docPartObj>
          <w:docPartGallery w:val="Page Numbers (Top of Page)"/>
          <w:docPartUnique/>
        </w:docPartObj>
      </w:sdtPr>
      <w:sdtContent>
        <w:r w:rsidR="005C20FF" w:rsidRPr="00184AF5">
          <w:rPr>
            <w:rFonts w:asciiTheme="majorBidi" w:hAnsiTheme="majorBidi" w:cstheme="majorBidi"/>
            <w:sz w:val="24"/>
            <w:szCs w:val="24"/>
          </w:rPr>
          <w:fldChar w:fldCharType="begin"/>
        </w:r>
        <w:r w:rsidR="005C20FF" w:rsidRPr="00184AF5">
          <w:rPr>
            <w:rFonts w:asciiTheme="majorBidi" w:hAnsiTheme="majorBidi" w:cstheme="majorBidi"/>
            <w:sz w:val="24"/>
            <w:szCs w:val="24"/>
          </w:rPr>
          <w:instrText>PAGE   \* MERGEFORMAT</w:instrText>
        </w:r>
        <w:r w:rsidR="005C20FF" w:rsidRPr="00184AF5">
          <w:rPr>
            <w:rFonts w:asciiTheme="majorBidi" w:hAnsiTheme="majorBidi" w:cstheme="majorBidi"/>
            <w:sz w:val="24"/>
            <w:szCs w:val="24"/>
          </w:rPr>
          <w:fldChar w:fldCharType="separate"/>
        </w:r>
        <w:r w:rsidR="00483564" w:rsidRPr="00184AF5">
          <w:rPr>
            <w:rFonts w:asciiTheme="majorBidi" w:hAnsiTheme="majorBidi" w:cstheme="majorBidi"/>
            <w:noProof/>
            <w:sz w:val="24"/>
            <w:szCs w:val="24"/>
          </w:rPr>
          <w:t>3</w:t>
        </w:r>
        <w:r w:rsidR="005C20FF" w:rsidRPr="00184AF5">
          <w:rPr>
            <w:rFonts w:asciiTheme="majorBidi" w:hAnsiTheme="majorBidi" w:cstheme="majorBidi"/>
            <w:sz w:val="24"/>
            <w:szCs w:val="24"/>
          </w:rPr>
          <w:fldChar w:fldCharType="end"/>
        </w:r>
      </w:sdtContent>
    </w:sdt>
    <w:r>
      <w:tab/>
    </w:r>
  </w:p>
  <w:p w14:paraId="18A98518" w14:textId="77777777" w:rsidR="005C20FF" w:rsidRDefault="005C20F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162F6"/>
    <w:multiLevelType w:val="hybridMultilevel"/>
    <w:tmpl w:val="7A768168"/>
    <w:lvl w:ilvl="0" w:tplc="178A4FBE">
      <w:start w:val="1"/>
      <w:numFmt w:val="decimal"/>
      <w:lvlText w:val="%1."/>
      <w:lvlJc w:val="left"/>
      <w:pPr>
        <w:ind w:left="1636" w:hanging="360"/>
      </w:pPr>
      <w:rPr>
        <w:rFonts w:hint="default"/>
        <w:b w:val="0"/>
        <w:bCs/>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F1149DC"/>
    <w:multiLevelType w:val="hybridMultilevel"/>
    <w:tmpl w:val="F6A483AA"/>
    <w:lvl w:ilvl="0" w:tplc="9C4EDB1C">
      <w:start w:val="1"/>
      <w:numFmt w:val="decimal"/>
      <w:lvlText w:val="%1."/>
      <w:lvlJc w:val="left"/>
      <w:pPr>
        <w:ind w:left="360" w:hanging="360"/>
      </w:pPr>
      <w:rPr>
        <w:rFonts w:hint="default"/>
        <w:b w:val="0"/>
        <w:bCs/>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7371BAE"/>
    <w:multiLevelType w:val="hybridMultilevel"/>
    <w:tmpl w:val="34A612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4044713"/>
    <w:multiLevelType w:val="hybridMultilevel"/>
    <w:tmpl w:val="5B5EB7F8"/>
    <w:lvl w:ilvl="0" w:tplc="1FDC93FC">
      <w:start w:val="12"/>
      <w:numFmt w:val="decimal"/>
      <w:lvlText w:val="%1."/>
      <w:lvlJc w:val="left"/>
      <w:pPr>
        <w:ind w:left="1636" w:hanging="360"/>
      </w:pPr>
      <w:rPr>
        <w:rFonts w:hint="default"/>
        <w:color w:val="auto"/>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4" w15:restartNumberingAfterBreak="0">
    <w:nsid w:val="73304C0B"/>
    <w:multiLevelType w:val="hybridMultilevel"/>
    <w:tmpl w:val="F7E259D6"/>
    <w:lvl w:ilvl="0" w:tplc="E6642D80">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21803083">
    <w:abstractNumId w:val="1"/>
  </w:num>
  <w:num w:numId="2" w16cid:durableId="1956208113">
    <w:abstractNumId w:val="0"/>
  </w:num>
  <w:num w:numId="3" w16cid:durableId="556671875">
    <w:abstractNumId w:val="4"/>
  </w:num>
  <w:num w:numId="4" w16cid:durableId="231933997">
    <w:abstractNumId w:val="2"/>
  </w:num>
  <w:num w:numId="5" w16cid:durableId="100755856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39C"/>
    <w:rsid w:val="0000235D"/>
    <w:rsid w:val="00002959"/>
    <w:rsid w:val="00003976"/>
    <w:rsid w:val="00003F70"/>
    <w:rsid w:val="00003FCA"/>
    <w:rsid w:val="00006514"/>
    <w:rsid w:val="0000686F"/>
    <w:rsid w:val="00007228"/>
    <w:rsid w:val="00007B60"/>
    <w:rsid w:val="00010BC6"/>
    <w:rsid w:val="00011DB8"/>
    <w:rsid w:val="00013B5E"/>
    <w:rsid w:val="0001460A"/>
    <w:rsid w:val="00016ABB"/>
    <w:rsid w:val="00016DB6"/>
    <w:rsid w:val="00017AE1"/>
    <w:rsid w:val="0002020F"/>
    <w:rsid w:val="00021010"/>
    <w:rsid w:val="00022887"/>
    <w:rsid w:val="00023AA8"/>
    <w:rsid w:val="00023AB7"/>
    <w:rsid w:val="00023B67"/>
    <w:rsid w:val="00026879"/>
    <w:rsid w:val="00027589"/>
    <w:rsid w:val="00027E34"/>
    <w:rsid w:val="0003076A"/>
    <w:rsid w:val="00030A5B"/>
    <w:rsid w:val="00030B05"/>
    <w:rsid w:val="000319DB"/>
    <w:rsid w:val="000323AE"/>
    <w:rsid w:val="00033250"/>
    <w:rsid w:val="00034CFF"/>
    <w:rsid w:val="00035A17"/>
    <w:rsid w:val="00035FCC"/>
    <w:rsid w:val="000367AD"/>
    <w:rsid w:val="00036CD6"/>
    <w:rsid w:val="000378FA"/>
    <w:rsid w:val="00037B24"/>
    <w:rsid w:val="0004198A"/>
    <w:rsid w:val="00041B2C"/>
    <w:rsid w:val="00042F4F"/>
    <w:rsid w:val="000434F3"/>
    <w:rsid w:val="0004397C"/>
    <w:rsid w:val="00043C89"/>
    <w:rsid w:val="00044B8B"/>
    <w:rsid w:val="00047C5D"/>
    <w:rsid w:val="00047EB2"/>
    <w:rsid w:val="00053005"/>
    <w:rsid w:val="00053B80"/>
    <w:rsid w:val="00055CDF"/>
    <w:rsid w:val="00056978"/>
    <w:rsid w:val="00056D73"/>
    <w:rsid w:val="00057999"/>
    <w:rsid w:val="00061A87"/>
    <w:rsid w:val="00062528"/>
    <w:rsid w:val="000638E9"/>
    <w:rsid w:val="0006418C"/>
    <w:rsid w:val="0006474B"/>
    <w:rsid w:val="0006505E"/>
    <w:rsid w:val="000650FA"/>
    <w:rsid w:val="000659D8"/>
    <w:rsid w:val="00066105"/>
    <w:rsid w:val="000662A2"/>
    <w:rsid w:val="00066854"/>
    <w:rsid w:val="00067635"/>
    <w:rsid w:val="000676A8"/>
    <w:rsid w:val="00070D69"/>
    <w:rsid w:val="000728F3"/>
    <w:rsid w:val="00072ABF"/>
    <w:rsid w:val="00072E6B"/>
    <w:rsid w:val="00072F22"/>
    <w:rsid w:val="00075B5F"/>
    <w:rsid w:val="00076F81"/>
    <w:rsid w:val="000775AF"/>
    <w:rsid w:val="00077FA0"/>
    <w:rsid w:val="00080C7A"/>
    <w:rsid w:val="00081AAA"/>
    <w:rsid w:val="00083D8A"/>
    <w:rsid w:val="00086060"/>
    <w:rsid w:val="0009047C"/>
    <w:rsid w:val="00091A9F"/>
    <w:rsid w:val="00094B16"/>
    <w:rsid w:val="00097CC4"/>
    <w:rsid w:val="000A01B4"/>
    <w:rsid w:val="000A07E7"/>
    <w:rsid w:val="000A31FA"/>
    <w:rsid w:val="000A3C15"/>
    <w:rsid w:val="000A40FD"/>
    <w:rsid w:val="000B0B63"/>
    <w:rsid w:val="000B201B"/>
    <w:rsid w:val="000B4D7F"/>
    <w:rsid w:val="000B4E82"/>
    <w:rsid w:val="000B55D5"/>
    <w:rsid w:val="000B5C46"/>
    <w:rsid w:val="000B6DB3"/>
    <w:rsid w:val="000B7D1E"/>
    <w:rsid w:val="000C0273"/>
    <w:rsid w:val="000C046F"/>
    <w:rsid w:val="000C082D"/>
    <w:rsid w:val="000C1B4B"/>
    <w:rsid w:val="000C22A7"/>
    <w:rsid w:val="000C3ECE"/>
    <w:rsid w:val="000C4AD7"/>
    <w:rsid w:val="000D0475"/>
    <w:rsid w:val="000D12F2"/>
    <w:rsid w:val="000D2CCC"/>
    <w:rsid w:val="000D3364"/>
    <w:rsid w:val="000D3C51"/>
    <w:rsid w:val="000D4570"/>
    <w:rsid w:val="000D47E7"/>
    <w:rsid w:val="000D4800"/>
    <w:rsid w:val="000D52FE"/>
    <w:rsid w:val="000D581B"/>
    <w:rsid w:val="000D594D"/>
    <w:rsid w:val="000D5AED"/>
    <w:rsid w:val="000D6EC1"/>
    <w:rsid w:val="000D7DC7"/>
    <w:rsid w:val="000E0F6C"/>
    <w:rsid w:val="000E17D2"/>
    <w:rsid w:val="000E187D"/>
    <w:rsid w:val="000E1AD3"/>
    <w:rsid w:val="000E1B56"/>
    <w:rsid w:val="000E3D28"/>
    <w:rsid w:val="000E4911"/>
    <w:rsid w:val="000E4BBA"/>
    <w:rsid w:val="000E61D6"/>
    <w:rsid w:val="000E6780"/>
    <w:rsid w:val="000E75A4"/>
    <w:rsid w:val="000F18AD"/>
    <w:rsid w:val="000F27E8"/>
    <w:rsid w:val="000F5A1F"/>
    <w:rsid w:val="000F5BB2"/>
    <w:rsid w:val="000F6622"/>
    <w:rsid w:val="000F6D4F"/>
    <w:rsid w:val="000F71B4"/>
    <w:rsid w:val="000F7534"/>
    <w:rsid w:val="000F77EB"/>
    <w:rsid w:val="000F7D91"/>
    <w:rsid w:val="000F7F1D"/>
    <w:rsid w:val="00100657"/>
    <w:rsid w:val="00101BA2"/>
    <w:rsid w:val="00102928"/>
    <w:rsid w:val="00102D13"/>
    <w:rsid w:val="00103E40"/>
    <w:rsid w:val="0010422A"/>
    <w:rsid w:val="00105325"/>
    <w:rsid w:val="00105BC0"/>
    <w:rsid w:val="00106A2B"/>
    <w:rsid w:val="00106B22"/>
    <w:rsid w:val="0010723C"/>
    <w:rsid w:val="00111491"/>
    <w:rsid w:val="00111A72"/>
    <w:rsid w:val="00111CFB"/>
    <w:rsid w:val="00112614"/>
    <w:rsid w:val="001142D4"/>
    <w:rsid w:val="001146B4"/>
    <w:rsid w:val="00120202"/>
    <w:rsid w:val="00120823"/>
    <w:rsid w:val="00120952"/>
    <w:rsid w:val="00121AB7"/>
    <w:rsid w:val="001226A2"/>
    <w:rsid w:val="00122AF4"/>
    <w:rsid w:val="00122D49"/>
    <w:rsid w:val="00122DD5"/>
    <w:rsid w:val="00124CB0"/>
    <w:rsid w:val="00125873"/>
    <w:rsid w:val="00125F7E"/>
    <w:rsid w:val="00127CB4"/>
    <w:rsid w:val="00127E19"/>
    <w:rsid w:val="0013145A"/>
    <w:rsid w:val="0013161A"/>
    <w:rsid w:val="001335AE"/>
    <w:rsid w:val="001345E7"/>
    <w:rsid w:val="0013466C"/>
    <w:rsid w:val="00135D43"/>
    <w:rsid w:val="001364A6"/>
    <w:rsid w:val="00136565"/>
    <w:rsid w:val="001366A8"/>
    <w:rsid w:val="00137383"/>
    <w:rsid w:val="00140C49"/>
    <w:rsid w:val="00141B5B"/>
    <w:rsid w:val="0014250C"/>
    <w:rsid w:val="001427A3"/>
    <w:rsid w:val="0014353A"/>
    <w:rsid w:val="0014357A"/>
    <w:rsid w:val="00143674"/>
    <w:rsid w:val="00144741"/>
    <w:rsid w:val="001448B4"/>
    <w:rsid w:val="0014691C"/>
    <w:rsid w:val="0014786E"/>
    <w:rsid w:val="0015146E"/>
    <w:rsid w:val="00151DD3"/>
    <w:rsid w:val="00153618"/>
    <w:rsid w:val="00153FA5"/>
    <w:rsid w:val="001548B9"/>
    <w:rsid w:val="00155890"/>
    <w:rsid w:val="00156212"/>
    <w:rsid w:val="0015628E"/>
    <w:rsid w:val="001562B3"/>
    <w:rsid w:val="0015648D"/>
    <w:rsid w:val="0015697F"/>
    <w:rsid w:val="00156981"/>
    <w:rsid w:val="00157400"/>
    <w:rsid w:val="00160B70"/>
    <w:rsid w:val="00160CFC"/>
    <w:rsid w:val="00162A63"/>
    <w:rsid w:val="00162CB2"/>
    <w:rsid w:val="00163390"/>
    <w:rsid w:val="001664D0"/>
    <w:rsid w:val="00167EE1"/>
    <w:rsid w:val="00167FB9"/>
    <w:rsid w:val="00170790"/>
    <w:rsid w:val="0017295B"/>
    <w:rsid w:val="00173F95"/>
    <w:rsid w:val="001742CA"/>
    <w:rsid w:val="0017463A"/>
    <w:rsid w:val="00176A1B"/>
    <w:rsid w:val="00176B86"/>
    <w:rsid w:val="00176F18"/>
    <w:rsid w:val="00177B3F"/>
    <w:rsid w:val="00177EDC"/>
    <w:rsid w:val="001810B4"/>
    <w:rsid w:val="00181E78"/>
    <w:rsid w:val="001829D4"/>
    <w:rsid w:val="001840D0"/>
    <w:rsid w:val="00184AF5"/>
    <w:rsid w:val="00186B7B"/>
    <w:rsid w:val="00186E74"/>
    <w:rsid w:val="00187790"/>
    <w:rsid w:val="0019003E"/>
    <w:rsid w:val="001902EA"/>
    <w:rsid w:val="0019245C"/>
    <w:rsid w:val="001924C1"/>
    <w:rsid w:val="0019495C"/>
    <w:rsid w:val="00194FBE"/>
    <w:rsid w:val="00196D4B"/>
    <w:rsid w:val="00196E20"/>
    <w:rsid w:val="001970B3"/>
    <w:rsid w:val="00197A1B"/>
    <w:rsid w:val="001A035A"/>
    <w:rsid w:val="001A17F6"/>
    <w:rsid w:val="001A1D7B"/>
    <w:rsid w:val="001A4126"/>
    <w:rsid w:val="001A55CC"/>
    <w:rsid w:val="001A5CF8"/>
    <w:rsid w:val="001A642D"/>
    <w:rsid w:val="001A6CB6"/>
    <w:rsid w:val="001B1182"/>
    <w:rsid w:val="001B1F88"/>
    <w:rsid w:val="001B2B2B"/>
    <w:rsid w:val="001B3B84"/>
    <w:rsid w:val="001B441E"/>
    <w:rsid w:val="001B561B"/>
    <w:rsid w:val="001B5C00"/>
    <w:rsid w:val="001C182E"/>
    <w:rsid w:val="001C2133"/>
    <w:rsid w:val="001C2C01"/>
    <w:rsid w:val="001C4961"/>
    <w:rsid w:val="001C5968"/>
    <w:rsid w:val="001C5C07"/>
    <w:rsid w:val="001C617C"/>
    <w:rsid w:val="001C63E6"/>
    <w:rsid w:val="001C650F"/>
    <w:rsid w:val="001C741E"/>
    <w:rsid w:val="001C787F"/>
    <w:rsid w:val="001D0BA3"/>
    <w:rsid w:val="001D0E65"/>
    <w:rsid w:val="001D11E3"/>
    <w:rsid w:val="001D130E"/>
    <w:rsid w:val="001D2797"/>
    <w:rsid w:val="001D55B9"/>
    <w:rsid w:val="001D5918"/>
    <w:rsid w:val="001D5CF6"/>
    <w:rsid w:val="001D65E8"/>
    <w:rsid w:val="001E0B67"/>
    <w:rsid w:val="001E1959"/>
    <w:rsid w:val="001E1D45"/>
    <w:rsid w:val="001E2567"/>
    <w:rsid w:val="001E4357"/>
    <w:rsid w:val="001E5669"/>
    <w:rsid w:val="001E7065"/>
    <w:rsid w:val="001F08BC"/>
    <w:rsid w:val="001F0971"/>
    <w:rsid w:val="001F11DC"/>
    <w:rsid w:val="001F14B6"/>
    <w:rsid w:val="001F311F"/>
    <w:rsid w:val="001F3891"/>
    <w:rsid w:val="001F4410"/>
    <w:rsid w:val="001F5D0F"/>
    <w:rsid w:val="001F6DAB"/>
    <w:rsid w:val="00201BD6"/>
    <w:rsid w:val="002025C5"/>
    <w:rsid w:val="00205EF1"/>
    <w:rsid w:val="002067C1"/>
    <w:rsid w:val="0020703B"/>
    <w:rsid w:val="00207DAF"/>
    <w:rsid w:val="00207DBA"/>
    <w:rsid w:val="002111C3"/>
    <w:rsid w:val="00211AF9"/>
    <w:rsid w:val="00213558"/>
    <w:rsid w:val="00213DB8"/>
    <w:rsid w:val="00215752"/>
    <w:rsid w:val="00215CD0"/>
    <w:rsid w:val="00215CEB"/>
    <w:rsid w:val="00216241"/>
    <w:rsid w:val="00216960"/>
    <w:rsid w:val="00216992"/>
    <w:rsid w:val="00216C08"/>
    <w:rsid w:val="00221F83"/>
    <w:rsid w:val="00223C15"/>
    <w:rsid w:val="00223CB2"/>
    <w:rsid w:val="0022497E"/>
    <w:rsid w:val="00225CEC"/>
    <w:rsid w:val="00226121"/>
    <w:rsid w:val="00226A57"/>
    <w:rsid w:val="00226C05"/>
    <w:rsid w:val="00227C91"/>
    <w:rsid w:val="002304E0"/>
    <w:rsid w:val="002331FE"/>
    <w:rsid w:val="00233A85"/>
    <w:rsid w:val="0023440F"/>
    <w:rsid w:val="00234A9D"/>
    <w:rsid w:val="0023536F"/>
    <w:rsid w:val="00235F4D"/>
    <w:rsid w:val="00237FBE"/>
    <w:rsid w:val="00241A74"/>
    <w:rsid w:val="00241B7B"/>
    <w:rsid w:val="00242762"/>
    <w:rsid w:val="00244052"/>
    <w:rsid w:val="00245F6F"/>
    <w:rsid w:val="0024634D"/>
    <w:rsid w:val="00250C4D"/>
    <w:rsid w:val="0025129B"/>
    <w:rsid w:val="002513C0"/>
    <w:rsid w:val="002519F3"/>
    <w:rsid w:val="00251AF3"/>
    <w:rsid w:val="00252992"/>
    <w:rsid w:val="00252A21"/>
    <w:rsid w:val="00252E46"/>
    <w:rsid w:val="002536B0"/>
    <w:rsid w:val="00253BF2"/>
    <w:rsid w:val="00253DC5"/>
    <w:rsid w:val="00254EB3"/>
    <w:rsid w:val="00254F81"/>
    <w:rsid w:val="00255305"/>
    <w:rsid w:val="002556DB"/>
    <w:rsid w:val="00255D63"/>
    <w:rsid w:val="00255F55"/>
    <w:rsid w:val="002565FB"/>
    <w:rsid w:val="00256791"/>
    <w:rsid w:val="0025792B"/>
    <w:rsid w:val="00260938"/>
    <w:rsid w:val="00260E07"/>
    <w:rsid w:val="002621F0"/>
    <w:rsid w:val="00262E7A"/>
    <w:rsid w:val="0026305E"/>
    <w:rsid w:val="00264672"/>
    <w:rsid w:val="00264D13"/>
    <w:rsid w:val="0027232D"/>
    <w:rsid w:val="00272A2A"/>
    <w:rsid w:val="002741B0"/>
    <w:rsid w:val="00274459"/>
    <w:rsid w:val="00274548"/>
    <w:rsid w:val="00274EF9"/>
    <w:rsid w:val="00275B6D"/>
    <w:rsid w:val="00275E9F"/>
    <w:rsid w:val="00275FB6"/>
    <w:rsid w:val="002800AF"/>
    <w:rsid w:val="00280A28"/>
    <w:rsid w:val="00280AF2"/>
    <w:rsid w:val="00281291"/>
    <w:rsid w:val="0028329A"/>
    <w:rsid w:val="002835AB"/>
    <w:rsid w:val="00283DEA"/>
    <w:rsid w:val="00284D54"/>
    <w:rsid w:val="00284E6F"/>
    <w:rsid w:val="00285BC6"/>
    <w:rsid w:val="0028744A"/>
    <w:rsid w:val="00287B87"/>
    <w:rsid w:val="00287E7F"/>
    <w:rsid w:val="002903BD"/>
    <w:rsid w:val="002928E1"/>
    <w:rsid w:val="00293D05"/>
    <w:rsid w:val="002949CE"/>
    <w:rsid w:val="00294B5E"/>
    <w:rsid w:val="0029529A"/>
    <w:rsid w:val="002967E1"/>
    <w:rsid w:val="002A0299"/>
    <w:rsid w:val="002A2B2F"/>
    <w:rsid w:val="002A31D4"/>
    <w:rsid w:val="002A3237"/>
    <w:rsid w:val="002A3486"/>
    <w:rsid w:val="002A3978"/>
    <w:rsid w:val="002A4BF9"/>
    <w:rsid w:val="002A533D"/>
    <w:rsid w:val="002A53F9"/>
    <w:rsid w:val="002A5458"/>
    <w:rsid w:val="002A5E37"/>
    <w:rsid w:val="002A644E"/>
    <w:rsid w:val="002A7707"/>
    <w:rsid w:val="002B0012"/>
    <w:rsid w:val="002B1074"/>
    <w:rsid w:val="002B1108"/>
    <w:rsid w:val="002B181F"/>
    <w:rsid w:val="002B2B1A"/>
    <w:rsid w:val="002B3836"/>
    <w:rsid w:val="002B574F"/>
    <w:rsid w:val="002B57D4"/>
    <w:rsid w:val="002B591C"/>
    <w:rsid w:val="002B5D39"/>
    <w:rsid w:val="002B5F94"/>
    <w:rsid w:val="002C060B"/>
    <w:rsid w:val="002C0B19"/>
    <w:rsid w:val="002C0CCA"/>
    <w:rsid w:val="002C0CFA"/>
    <w:rsid w:val="002C1329"/>
    <w:rsid w:val="002C2348"/>
    <w:rsid w:val="002C274A"/>
    <w:rsid w:val="002C27D1"/>
    <w:rsid w:val="002C4547"/>
    <w:rsid w:val="002C53CE"/>
    <w:rsid w:val="002C542C"/>
    <w:rsid w:val="002C59D2"/>
    <w:rsid w:val="002C5A76"/>
    <w:rsid w:val="002C68A2"/>
    <w:rsid w:val="002C749C"/>
    <w:rsid w:val="002D0D6C"/>
    <w:rsid w:val="002D1AA6"/>
    <w:rsid w:val="002D2D90"/>
    <w:rsid w:val="002D32A9"/>
    <w:rsid w:val="002D7D6D"/>
    <w:rsid w:val="002E00CB"/>
    <w:rsid w:val="002E031D"/>
    <w:rsid w:val="002E078D"/>
    <w:rsid w:val="002E0C94"/>
    <w:rsid w:val="002E2B82"/>
    <w:rsid w:val="002E2C8F"/>
    <w:rsid w:val="002E2EE8"/>
    <w:rsid w:val="002E42F9"/>
    <w:rsid w:val="002E5092"/>
    <w:rsid w:val="002E556E"/>
    <w:rsid w:val="002E661C"/>
    <w:rsid w:val="002E7276"/>
    <w:rsid w:val="002E7C30"/>
    <w:rsid w:val="002E7E86"/>
    <w:rsid w:val="002E7F79"/>
    <w:rsid w:val="002F21C6"/>
    <w:rsid w:val="002F24EE"/>
    <w:rsid w:val="002F380D"/>
    <w:rsid w:val="002F3960"/>
    <w:rsid w:val="002F465B"/>
    <w:rsid w:val="002F4EF3"/>
    <w:rsid w:val="002F5D40"/>
    <w:rsid w:val="002F6593"/>
    <w:rsid w:val="002F782B"/>
    <w:rsid w:val="003013A3"/>
    <w:rsid w:val="00302973"/>
    <w:rsid w:val="00302A6F"/>
    <w:rsid w:val="00304DEE"/>
    <w:rsid w:val="00304E0C"/>
    <w:rsid w:val="003059FD"/>
    <w:rsid w:val="00305B1D"/>
    <w:rsid w:val="00305FC9"/>
    <w:rsid w:val="003061D3"/>
    <w:rsid w:val="003062D1"/>
    <w:rsid w:val="0030726C"/>
    <w:rsid w:val="00307F03"/>
    <w:rsid w:val="003107A4"/>
    <w:rsid w:val="003109DF"/>
    <w:rsid w:val="00313B87"/>
    <w:rsid w:val="00313C5C"/>
    <w:rsid w:val="0031424F"/>
    <w:rsid w:val="003155D2"/>
    <w:rsid w:val="0031593A"/>
    <w:rsid w:val="00316C79"/>
    <w:rsid w:val="0031743E"/>
    <w:rsid w:val="00321493"/>
    <w:rsid w:val="00321FA2"/>
    <w:rsid w:val="00322630"/>
    <w:rsid w:val="0032303B"/>
    <w:rsid w:val="00324E89"/>
    <w:rsid w:val="00325334"/>
    <w:rsid w:val="00326B72"/>
    <w:rsid w:val="00327D22"/>
    <w:rsid w:val="00330F98"/>
    <w:rsid w:val="00331B8C"/>
    <w:rsid w:val="00332127"/>
    <w:rsid w:val="00333309"/>
    <w:rsid w:val="00334181"/>
    <w:rsid w:val="00337FD2"/>
    <w:rsid w:val="00342B57"/>
    <w:rsid w:val="003430FB"/>
    <w:rsid w:val="003437B7"/>
    <w:rsid w:val="00344298"/>
    <w:rsid w:val="0034497A"/>
    <w:rsid w:val="0034502C"/>
    <w:rsid w:val="00345416"/>
    <w:rsid w:val="00346797"/>
    <w:rsid w:val="003468C8"/>
    <w:rsid w:val="00347CEB"/>
    <w:rsid w:val="0035022E"/>
    <w:rsid w:val="00351D5B"/>
    <w:rsid w:val="0035505C"/>
    <w:rsid w:val="00360551"/>
    <w:rsid w:val="003608FF"/>
    <w:rsid w:val="0036273D"/>
    <w:rsid w:val="003661E4"/>
    <w:rsid w:val="00366A9A"/>
    <w:rsid w:val="00366E6A"/>
    <w:rsid w:val="00367492"/>
    <w:rsid w:val="00367C40"/>
    <w:rsid w:val="00367F66"/>
    <w:rsid w:val="00370663"/>
    <w:rsid w:val="00371164"/>
    <w:rsid w:val="00372204"/>
    <w:rsid w:val="00372F0D"/>
    <w:rsid w:val="003737E4"/>
    <w:rsid w:val="00374831"/>
    <w:rsid w:val="0037521F"/>
    <w:rsid w:val="0037698C"/>
    <w:rsid w:val="00377364"/>
    <w:rsid w:val="0037749D"/>
    <w:rsid w:val="00377696"/>
    <w:rsid w:val="00380A1D"/>
    <w:rsid w:val="003814CE"/>
    <w:rsid w:val="00381ADC"/>
    <w:rsid w:val="003834C4"/>
    <w:rsid w:val="00383E9A"/>
    <w:rsid w:val="00384B92"/>
    <w:rsid w:val="00384ED8"/>
    <w:rsid w:val="00385DD6"/>
    <w:rsid w:val="00386030"/>
    <w:rsid w:val="003865B5"/>
    <w:rsid w:val="003865BB"/>
    <w:rsid w:val="0038723E"/>
    <w:rsid w:val="00387F2D"/>
    <w:rsid w:val="0039199D"/>
    <w:rsid w:val="003921FD"/>
    <w:rsid w:val="00394702"/>
    <w:rsid w:val="00394948"/>
    <w:rsid w:val="00395990"/>
    <w:rsid w:val="003965EE"/>
    <w:rsid w:val="00397048"/>
    <w:rsid w:val="00397AF8"/>
    <w:rsid w:val="003A0C5E"/>
    <w:rsid w:val="003A236D"/>
    <w:rsid w:val="003A2DAB"/>
    <w:rsid w:val="003A30DE"/>
    <w:rsid w:val="003A4A1D"/>
    <w:rsid w:val="003B016C"/>
    <w:rsid w:val="003B055C"/>
    <w:rsid w:val="003B1C9B"/>
    <w:rsid w:val="003B2A77"/>
    <w:rsid w:val="003B2EB9"/>
    <w:rsid w:val="003B5F03"/>
    <w:rsid w:val="003B5FFD"/>
    <w:rsid w:val="003B7DF7"/>
    <w:rsid w:val="003C290B"/>
    <w:rsid w:val="003C3A5E"/>
    <w:rsid w:val="003C3E63"/>
    <w:rsid w:val="003C41C3"/>
    <w:rsid w:val="003C44CF"/>
    <w:rsid w:val="003C4EC5"/>
    <w:rsid w:val="003C50FB"/>
    <w:rsid w:val="003C5648"/>
    <w:rsid w:val="003C7FC1"/>
    <w:rsid w:val="003D1172"/>
    <w:rsid w:val="003D1A6C"/>
    <w:rsid w:val="003D347C"/>
    <w:rsid w:val="003D4684"/>
    <w:rsid w:val="003D4909"/>
    <w:rsid w:val="003D4EE6"/>
    <w:rsid w:val="003D5DA8"/>
    <w:rsid w:val="003E06A7"/>
    <w:rsid w:val="003E0ECA"/>
    <w:rsid w:val="003E1F7D"/>
    <w:rsid w:val="003E26CA"/>
    <w:rsid w:val="003E566C"/>
    <w:rsid w:val="003E59E3"/>
    <w:rsid w:val="003E7C44"/>
    <w:rsid w:val="003F0414"/>
    <w:rsid w:val="003F0EF5"/>
    <w:rsid w:val="003F4892"/>
    <w:rsid w:val="003F5AF4"/>
    <w:rsid w:val="003F5FA2"/>
    <w:rsid w:val="003F656B"/>
    <w:rsid w:val="003F6897"/>
    <w:rsid w:val="003F6991"/>
    <w:rsid w:val="003F6F66"/>
    <w:rsid w:val="003F7A46"/>
    <w:rsid w:val="004009BA"/>
    <w:rsid w:val="004039E0"/>
    <w:rsid w:val="00403F6B"/>
    <w:rsid w:val="0040473B"/>
    <w:rsid w:val="0040522F"/>
    <w:rsid w:val="00407736"/>
    <w:rsid w:val="0040796D"/>
    <w:rsid w:val="00407D6E"/>
    <w:rsid w:val="00410C4E"/>
    <w:rsid w:val="0041173A"/>
    <w:rsid w:val="00411B5C"/>
    <w:rsid w:val="00412B0F"/>
    <w:rsid w:val="0041325A"/>
    <w:rsid w:val="00413902"/>
    <w:rsid w:val="004147E0"/>
    <w:rsid w:val="004149E5"/>
    <w:rsid w:val="00415BC3"/>
    <w:rsid w:val="0041688B"/>
    <w:rsid w:val="004204C3"/>
    <w:rsid w:val="00422088"/>
    <w:rsid w:val="004228DB"/>
    <w:rsid w:val="00423A7C"/>
    <w:rsid w:val="004245D3"/>
    <w:rsid w:val="00425A1D"/>
    <w:rsid w:val="00425F89"/>
    <w:rsid w:val="0043269E"/>
    <w:rsid w:val="00432904"/>
    <w:rsid w:val="0043315C"/>
    <w:rsid w:val="004367C2"/>
    <w:rsid w:val="004400EF"/>
    <w:rsid w:val="00440834"/>
    <w:rsid w:val="00443256"/>
    <w:rsid w:val="00443448"/>
    <w:rsid w:val="00443E18"/>
    <w:rsid w:val="0044410F"/>
    <w:rsid w:val="004460CB"/>
    <w:rsid w:val="00446137"/>
    <w:rsid w:val="0045262A"/>
    <w:rsid w:val="00454A3C"/>
    <w:rsid w:val="00455C6E"/>
    <w:rsid w:val="004562CD"/>
    <w:rsid w:val="004571B3"/>
    <w:rsid w:val="00460AB3"/>
    <w:rsid w:val="00460B64"/>
    <w:rsid w:val="00461C0A"/>
    <w:rsid w:val="004621CA"/>
    <w:rsid w:val="00462D4C"/>
    <w:rsid w:val="00463947"/>
    <w:rsid w:val="004642A4"/>
    <w:rsid w:val="00465151"/>
    <w:rsid w:val="00466D79"/>
    <w:rsid w:val="00466F6A"/>
    <w:rsid w:val="004705DB"/>
    <w:rsid w:val="00471575"/>
    <w:rsid w:val="0047221B"/>
    <w:rsid w:val="00473BFA"/>
    <w:rsid w:val="00473F5B"/>
    <w:rsid w:val="004756CA"/>
    <w:rsid w:val="00476314"/>
    <w:rsid w:val="004774F8"/>
    <w:rsid w:val="004775CC"/>
    <w:rsid w:val="00477707"/>
    <w:rsid w:val="00480B89"/>
    <w:rsid w:val="00483564"/>
    <w:rsid w:val="00483BB2"/>
    <w:rsid w:val="00484E95"/>
    <w:rsid w:val="00485CF3"/>
    <w:rsid w:val="00486A5D"/>
    <w:rsid w:val="00490ADA"/>
    <w:rsid w:val="004916F1"/>
    <w:rsid w:val="0049192B"/>
    <w:rsid w:val="0049221E"/>
    <w:rsid w:val="00492C45"/>
    <w:rsid w:val="00495382"/>
    <w:rsid w:val="00495492"/>
    <w:rsid w:val="004959A6"/>
    <w:rsid w:val="004962D8"/>
    <w:rsid w:val="004A0A3B"/>
    <w:rsid w:val="004A0CCF"/>
    <w:rsid w:val="004A0DF5"/>
    <w:rsid w:val="004A1663"/>
    <w:rsid w:val="004A2E5C"/>
    <w:rsid w:val="004A36B3"/>
    <w:rsid w:val="004A591E"/>
    <w:rsid w:val="004A5EFC"/>
    <w:rsid w:val="004A6438"/>
    <w:rsid w:val="004A7FE7"/>
    <w:rsid w:val="004B19A5"/>
    <w:rsid w:val="004B27F6"/>
    <w:rsid w:val="004B4FEC"/>
    <w:rsid w:val="004B658F"/>
    <w:rsid w:val="004B745A"/>
    <w:rsid w:val="004B790F"/>
    <w:rsid w:val="004C1084"/>
    <w:rsid w:val="004C1128"/>
    <w:rsid w:val="004C1BB8"/>
    <w:rsid w:val="004C1FDC"/>
    <w:rsid w:val="004C22EE"/>
    <w:rsid w:val="004C2731"/>
    <w:rsid w:val="004C6708"/>
    <w:rsid w:val="004C6994"/>
    <w:rsid w:val="004D1718"/>
    <w:rsid w:val="004D17E9"/>
    <w:rsid w:val="004D27A7"/>
    <w:rsid w:val="004D2816"/>
    <w:rsid w:val="004D2F3E"/>
    <w:rsid w:val="004D3419"/>
    <w:rsid w:val="004D39E8"/>
    <w:rsid w:val="004D47A8"/>
    <w:rsid w:val="004D4F5F"/>
    <w:rsid w:val="004D5C78"/>
    <w:rsid w:val="004D5EE2"/>
    <w:rsid w:val="004D634C"/>
    <w:rsid w:val="004D6D6C"/>
    <w:rsid w:val="004D77AD"/>
    <w:rsid w:val="004D7800"/>
    <w:rsid w:val="004D7FB3"/>
    <w:rsid w:val="004E0E5D"/>
    <w:rsid w:val="004E2152"/>
    <w:rsid w:val="004E3056"/>
    <w:rsid w:val="004E3EA5"/>
    <w:rsid w:val="004E4257"/>
    <w:rsid w:val="004E4366"/>
    <w:rsid w:val="004E52D0"/>
    <w:rsid w:val="004E73E4"/>
    <w:rsid w:val="004E7E4B"/>
    <w:rsid w:val="004F0410"/>
    <w:rsid w:val="004F1E9A"/>
    <w:rsid w:val="004F396A"/>
    <w:rsid w:val="004F39EC"/>
    <w:rsid w:val="004F58C6"/>
    <w:rsid w:val="004F58D3"/>
    <w:rsid w:val="004F5DF3"/>
    <w:rsid w:val="004F6348"/>
    <w:rsid w:val="004F67BF"/>
    <w:rsid w:val="004F6FB2"/>
    <w:rsid w:val="004F741E"/>
    <w:rsid w:val="004F7593"/>
    <w:rsid w:val="004F7A65"/>
    <w:rsid w:val="00500161"/>
    <w:rsid w:val="005018AB"/>
    <w:rsid w:val="00501BFD"/>
    <w:rsid w:val="0050207F"/>
    <w:rsid w:val="005028F3"/>
    <w:rsid w:val="00506C8C"/>
    <w:rsid w:val="00507F48"/>
    <w:rsid w:val="005118F8"/>
    <w:rsid w:val="005123A7"/>
    <w:rsid w:val="00512C3A"/>
    <w:rsid w:val="00513713"/>
    <w:rsid w:val="00515B8E"/>
    <w:rsid w:val="00515DDC"/>
    <w:rsid w:val="005176AC"/>
    <w:rsid w:val="00520673"/>
    <w:rsid w:val="0052179C"/>
    <w:rsid w:val="005221AD"/>
    <w:rsid w:val="00522B0E"/>
    <w:rsid w:val="00525B98"/>
    <w:rsid w:val="00527D6B"/>
    <w:rsid w:val="00530268"/>
    <w:rsid w:val="00531092"/>
    <w:rsid w:val="005322D4"/>
    <w:rsid w:val="00532DB1"/>
    <w:rsid w:val="005342DD"/>
    <w:rsid w:val="005346CD"/>
    <w:rsid w:val="00536EE6"/>
    <w:rsid w:val="00537DF3"/>
    <w:rsid w:val="00537E24"/>
    <w:rsid w:val="00540D2C"/>
    <w:rsid w:val="00540D92"/>
    <w:rsid w:val="0054198E"/>
    <w:rsid w:val="00541DF9"/>
    <w:rsid w:val="00542274"/>
    <w:rsid w:val="00544C27"/>
    <w:rsid w:val="00544EBB"/>
    <w:rsid w:val="0054688D"/>
    <w:rsid w:val="00546A4E"/>
    <w:rsid w:val="00547759"/>
    <w:rsid w:val="00547E20"/>
    <w:rsid w:val="00550143"/>
    <w:rsid w:val="005505D7"/>
    <w:rsid w:val="00551BD4"/>
    <w:rsid w:val="005522BA"/>
    <w:rsid w:val="00552B57"/>
    <w:rsid w:val="00553585"/>
    <w:rsid w:val="00554080"/>
    <w:rsid w:val="00554E7C"/>
    <w:rsid w:val="00556672"/>
    <w:rsid w:val="00556811"/>
    <w:rsid w:val="00557414"/>
    <w:rsid w:val="0056095D"/>
    <w:rsid w:val="00560DDA"/>
    <w:rsid w:val="00561239"/>
    <w:rsid w:val="00561C38"/>
    <w:rsid w:val="00562624"/>
    <w:rsid w:val="00563ADB"/>
    <w:rsid w:val="005641FB"/>
    <w:rsid w:val="00564D42"/>
    <w:rsid w:val="00564F44"/>
    <w:rsid w:val="00566A2F"/>
    <w:rsid w:val="00566B34"/>
    <w:rsid w:val="00567D9B"/>
    <w:rsid w:val="00567FCF"/>
    <w:rsid w:val="005700FB"/>
    <w:rsid w:val="00570439"/>
    <w:rsid w:val="0057106A"/>
    <w:rsid w:val="00571ADA"/>
    <w:rsid w:val="00571B8C"/>
    <w:rsid w:val="00571E7E"/>
    <w:rsid w:val="00572B0A"/>
    <w:rsid w:val="0057316C"/>
    <w:rsid w:val="00575705"/>
    <w:rsid w:val="00575F25"/>
    <w:rsid w:val="00576B0D"/>
    <w:rsid w:val="00580577"/>
    <w:rsid w:val="005809F6"/>
    <w:rsid w:val="00580E91"/>
    <w:rsid w:val="005812F3"/>
    <w:rsid w:val="005814E7"/>
    <w:rsid w:val="00582FFA"/>
    <w:rsid w:val="005863F3"/>
    <w:rsid w:val="0058654F"/>
    <w:rsid w:val="005866B5"/>
    <w:rsid w:val="00587117"/>
    <w:rsid w:val="00587B57"/>
    <w:rsid w:val="0059154F"/>
    <w:rsid w:val="0059336B"/>
    <w:rsid w:val="00593479"/>
    <w:rsid w:val="00593AFF"/>
    <w:rsid w:val="0059419D"/>
    <w:rsid w:val="00595E3A"/>
    <w:rsid w:val="00596798"/>
    <w:rsid w:val="00597664"/>
    <w:rsid w:val="005A075A"/>
    <w:rsid w:val="005A086E"/>
    <w:rsid w:val="005A1712"/>
    <w:rsid w:val="005A1A59"/>
    <w:rsid w:val="005A3A8D"/>
    <w:rsid w:val="005A41C0"/>
    <w:rsid w:val="005A42CD"/>
    <w:rsid w:val="005A550B"/>
    <w:rsid w:val="005A5DED"/>
    <w:rsid w:val="005A6633"/>
    <w:rsid w:val="005A6DC9"/>
    <w:rsid w:val="005A7A03"/>
    <w:rsid w:val="005A7F27"/>
    <w:rsid w:val="005B068F"/>
    <w:rsid w:val="005B0C83"/>
    <w:rsid w:val="005B0DB0"/>
    <w:rsid w:val="005B2A77"/>
    <w:rsid w:val="005B2EAE"/>
    <w:rsid w:val="005B31BE"/>
    <w:rsid w:val="005B3229"/>
    <w:rsid w:val="005B3BBD"/>
    <w:rsid w:val="005B46E7"/>
    <w:rsid w:val="005B50D0"/>
    <w:rsid w:val="005B5242"/>
    <w:rsid w:val="005B594E"/>
    <w:rsid w:val="005B7B1E"/>
    <w:rsid w:val="005C17E1"/>
    <w:rsid w:val="005C20FF"/>
    <w:rsid w:val="005C32ED"/>
    <w:rsid w:val="005C4E03"/>
    <w:rsid w:val="005C59EF"/>
    <w:rsid w:val="005C60CD"/>
    <w:rsid w:val="005C755C"/>
    <w:rsid w:val="005C7AFF"/>
    <w:rsid w:val="005C7E1A"/>
    <w:rsid w:val="005C7FD1"/>
    <w:rsid w:val="005D0A6A"/>
    <w:rsid w:val="005D1D1D"/>
    <w:rsid w:val="005D20C8"/>
    <w:rsid w:val="005D2969"/>
    <w:rsid w:val="005D29A3"/>
    <w:rsid w:val="005D2A80"/>
    <w:rsid w:val="005D2BFD"/>
    <w:rsid w:val="005D3335"/>
    <w:rsid w:val="005E05FA"/>
    <w:rsid w:val="005E0EC9"/>
    <w:rsid w:val="005E1E23"/>
    <w:rsid w:val="005E21DA"/>
    <w:rsid w:val="005E37E0"/>
    <w:rsid w:val="005E49DD"/>
    <w:rsid w:val="005E4DE8"/>
    <w:rsid w:val="005E56DF"/>
    <w:rsid w:val="005E69A5"/>
    <w:rsid w:val="005E72F1"/>
    <w:rsid w:val="005F2CC7"/>
    <w:rsid w:val="005F31D5"/>
    <w:rsid w:val="005F35BB"/>
    <w:rsid w:val="005F3D7F"/>
    <w:rsid w:val="005F3FF0"/>
    <w:rsid w:val="005F66BD"/>
    <w:rsid w:val="005F6D73"/>
    <w:rsid w:val="005F6DF0"/>
    <w:rsid w:val="005F7CA2"/>
    <w:rsid w:val="005F7CC4"/>
    <w:rsid w:val="00600C32"/>
    <w:rsid w:val="00604C2F"/>
    <w:rsid w:val="00607749"/>
    <w:rsid w:val="00607D5F"/>
    <w:rsid w:val="00610A6A"/>
    <w:rsid w:val="00612996"/>
    <w:rsid w:val="00613732"/>
    <w:rsid w:val="00613DFF"/>
    <w:rsid w:val="006142F0"/>
    <w:rsid w:val="00614D25"/>
    <w:rsid w:val="0061549A"/>
    <w:rsid w:val="006167C9"/>
    <w:rsid w:val="006174C2"/>
    <w:rsid w:val="0062071D"/>
    <w:rsid w:val="00621113"/>
    <w:rsid w:val="00621725"/>
    <w:rsid w:val="006223B9"/>
    <w:rsid w:val="00622FCF"/>
    <w:rsid w:val="00623E74"/>
    <w:rsid w:val="00626C93"/>
    <w:rsid w:val="00626DBB"/>
    <w:rsid w:val="006308A9"/>
    <w:rsid w:val="00630ABD"/>
    <w:rsid w:val="0063271C"/>
    <w:rsid w:val="00632770"/>
    <w:rsid w:val="00632ADE"/>
    <w:rsid w:val="006339E0"/>
    <w:rsid w:val="00634289"/>
    <w:rsid w:val="00634797"/>
    <w:rsid w:val="00634D32"/>
    <w:rsid w:val="006364AE"/>
    <w:rsid w:val="006368B0"/>
    <w:rsid w:val="00636D34"/>
    <w:rsid w:val="00637238"/>
    <w:rsid w:val="00637DEE"/>
    <w:rsid w:val="00640E69"/>
    <w:rsid w:val="00640F1F"/>
    <w:rsid w:val="0064490F"/>
    <w:rsid w:val="006455CE"/>
    <w:rsid w:val="00645CC5"/>
    <w:rsid w:val="00647EFD"/>
    <w:rsid w:val="00651336"/>
    <w:rsid w:val="0065133B"/>
    <w:rsid w:val="006522C3"/>
    <w:rsid w:val="00653759"/>
    <w:rsid w:val="0065427C"/>
    <w:rsid w:val="0065451C"/>
    <w:rsid w:val="00655686"/>
    <w:rsid w:val="0066114B"/>
    <w:rsid w:val="006614F0"/>
    <w:rsid w:val="00661829"/>
    <w:rsid w:val="00661F30"/>
    <w:rsid w:val="00662A13"/>
    <w:rsid w:val="006639F4"/>
    <w:rsid w:val="006647DE"/>
    <w:rsid w:val="00666737"/>
    <w:rsid w:val="006703B1"/>
    <w:rsid w:val="0067256B"/>
    <w:rsid w:val="00673BD2"/>
    <w:rsid w:val="006766C0"/>
    <w:rsid w:val="00676EA5"/>
    <w:rsid w:val="00680366"/>
    <w:rsid w:val="00680675"/>
    <w:rsid w:val="00680C55"/>
    <w:rsid w:val="00681774"/>
    <w:rsid w:val="006822E4"/>
    <w:rsid w:val="006848E6"/>
    <w:rsid w:val="00684FD9"/>
    <w:rsid w:val="00685695"/>
    <w:rsid w:val="00687110"/>
    <w:rsid w:val="00687E28"/>
    <w:rsid w:val="00687EC8"/>
    <w:rsid w:val="00691172"/>
    <w:rsid w:val="006920E5"/>
    <w:rsid w:val="00692C4D"/>
    <w:rsid w:val="006935E9"/>
    <w:rsid w:val="00694DBA"/>
    <w:rsid w:val="00695031"/>
    <w:rsid w:val="0069629F"/>
    <w:rsid w:val="006967C6"/>
    <w:rsid w:val="0069777E"/>
    <w:rsid w:val="006A2B79"/>
    <w:rsid w:val="006A687F"/>
    <w:rsid w:val="006A6A04"/>
    <w:rsid w:val="006A7801"/>
    <w:rsid w:val="006B12A1"/>
    <w:rsid w:val="006B1332"/>
    <w:rsid w:val="006B20DD"/>
    <w:rsid w:val="006B26A5"/>
    <w:rsid w:val="006B2833"/>
    <w:rsid w:val="006B3D67"/>
    <w:rsid w:val="006B46B3"/>
    <w:rsid w:val="006B5117"/>
    <w:rsid w:val="006B5166"/>
    <w:rsid w:val="006B5D7D"/>
    <w:rsid w:val="006B678B"/>
    <w:rsid w:val="006B7A68"/>
    <w:rsid w:val="006C0528"/>
    <w:rsid w:val="006C23E4"/>
    <w:rsid w:val="006C2B99"/>
    <w:rsid w:val="006C2CF3"/>
    <w:rsid w:val="006C3402"/>
    <w:rsid w:val="006C3FD5"/>
    <w:rsid w:val="006C4B91"/>
    <w:rsid w:val="006C66FC"/>
    <w:rsid w:val="006C703C"/>
    <w:rsid w:val="006C7ED5"/>
    <w:rsid w:val="006D0E55"/>
    <w:rsid w:val="006D2570"/>
    <w:rsid w:val="006D3184"/>
    <w:rsid w:val="006D318D"/>
    <w:rsid w:val="006D40D2"/>
    <w:rsid w:val="006D536F"/>
    <w:rsid w:val="006D5B26"/>
    <w:rsid w:val="006D6220"/>
    <w:rsid w:val="006D65E7"/>
    <w:rsid w:val="006D7B72"/>
    <w:rsid w:val="006E0847"/>
    <w:rsid w:val="006E119E"/>
    <w:rsid w:val="006E2D94"/>
    <w:rsid w:val="006E35C8"/>
    <w:rsid w:val="006E392D"/>
    <w:rsid w:val="006E40BB"/>
    <w:rsid w:val="006E51F6"/>
    <w:rsid w:val="006E5560"/>
    <w:rsid w:val="006E6063"/>
    <w:rsid w:val="006E60E4"/>
    <w:rsid w:val="006E653D"/>
    <w:rsid w:val="006F03C8"/>
    <w:rsid w:val="006F07DD"/>
    <w:rsid w:val="006F1BE1"/>
    <w:rsid w:val="006F1FF0"/>
    <w:rsid w:val="006F2767"/>
    <w:rsid w:val="006F2E1C"/>
    <w:rsid w:val="006F3B1F"/>
    <w:rsid w:val="006F5874"/>
    <w:rsid w:val="006F63DB"/>
    <w:rsid w:val="006F7327"/>
    <w:rsid w:val="007015A0"/>
    <w:rsid w:val="0070201A"/>
    <w:rsid w:val="00702C1D"/>
    <w:rsid w:val="007046D7"/>
    <w:rsid w:val="00704EA6"/>
    <w:rsid w:val="00706933"/>
    <w:rsid w:val="00706AAD"/>
    <w:rsid w:val="00715AB8"/>
    <w:rsid w:val="00717608"/>
    <w:rsid w:val="00717624"/>
    <w:rsid w:val="00720778"/>
    <w:rsid w:val="00722664"/>
    <w:rsid w:val="00722E8D"/>
    <w:rsid w:val="00723C0D"/>
    <w:rsid w:val="00723D7F"/>
    <w:rsid w:val="007253CF"/>
    <w:rsid w:val="00727F9A"/>
    <w:rsid w:val="00730440"/>
    <w:rsid w:val="00730489"/>
    <w:rsid w:val="00731D59"/>
    <w:rsid w:val="007327D4"/>
    <w:rsid w:val="0073402E"/>
    <w:rsid w:val="00734694"/>
    <w:rsid w:val="00734710"/>
    <w:rsid w:val="00734BDC"/>
    <w:rsid w:val="00734DA0"/>
    <w:rsid w:val="007355E7"/>
    <w:rsid w:val="00735BBE"/>
    <w:rsid w:val="0073623E"/>
    <w:rsid w:val="00736A5D"/>
    <w:rsid w:val="00736CEC"/>
    <w:rsid w:val="00736DFB"/>
    <w:rsid w:val="00737933"/>
    <w:rsid w:val="00737B5C"/>
    <w:rsid w:val="00741918"/>
    <w:rsid w:val="0074199E"/>
    <w:rsid w:val="00741B75"/>
    <w:rsid w:val="0074262D"/>
    <w:rsid w:val="00744118"/>
    <w:rsid w:val="007447EC"/>
    <w:rsid w:val="007460F5"/>
    <w:rsid w:val="00746AB3"/>
    <w:rsid w:val="00750052"/>
    <w:rsid w:val="007500B6"/>
    <w:rsid w:val="00750776"/>
    <w:rsid w:val="00750E18"/>
    <w:rsid w:val="0075235B"/>
    <w:rsid w:val="00752B7A"/>
    <w:rsid w:val="00752C92"/>
    <w:rsid w:val="00754FBD"/>
    <w:rsid w:val="00757171"/>
    <w:rsid w:val="00762486"/>
    <w:rsid w:val="00762BA7"/>
    <w:rsid w:val="007636A4"/>
    <w:rsid w:val="0076372E"/>
    <w:rsid w:val="00764C17"/>
    <w:rsid w:val="00764F90"/>
    <w:rsid w:val="00765866"/>
    <w:rsid w:val="007701D4"/>
    <w:rsid w:val="0077146E"/>
    <w:rsid w:val="00771584"/>
    <w:rsid w:val="007716C4"/>
    <w:rsid w:val="00771DD4"/>
    <w:rsid w:val="00772092"/>
    <w:rsid w:val="007726D9"/>
    <w:rsid w:val="00772735"/>
    <w:rsid w:val="00772D93"/>
    <w:rsid w:val="0077547D"/>
    <w:rsid w:val="007754D9"/>
    <w:rsid w:val="00776370"/>
    <w:rsid w:val="0077773E"/>
    <w:rsid w:val="007805FF"/>
    <w:rsid w:val="00780E47"/>
    <w:rsid w:val="0078181E"/>
    <w:rsid w:val="00781C00"/>
    <w:rsid w:val="00781EC4"/>
    <w:rsid w:val="00787B5F"/>
    <w:rsid w:val="00787EA5"/>
    <w:rsid w:val="00790644"/>
    <w:rsid w:val="00790905"/>
    <w:rsid w:val="00790CD1"/>
    <w:rsid w:val="007923F4"/>
    <w:rsid w:val="00792D70"/>
    <w:rsid w:val="00793F53"/>
    <w:rsid w:val="00794A90"/>
    <w:rsid w:val="00795AD9"/>
    <w:rsid w:val="00797EF8"/>
    <w:rsid w:val="007A043A"/>
    <w:rsid w:val="007A0AC4"/>
    <w:rsid w:val="007A3C55"/>
    <w:rsid w:val="007A4351"/>
    <w:rsid w:val="007A49AF"/>
    <w:rsid w:val="007A55DF"/>
    <w:rsid w:val="007A696E"/>
    <w:rsid w:val="007B0D1A"/>
    <w:rsid w:val="007B0EFA"/>
    <w:rsid w:val="007B27E9"/>
    <w:rsid w:val="007B31D4"/>
    <w:rsid w:val="007B31E7"/>
    <w:rsid w:val="007B36FF"/>
    <w:rsid w:val="007B45DB"/>
    <w:rsid w:val="007B4801"/>
    <w:rsid w:val="007B48AB"/>
    <w:rsid w:val="007B4E2E"/>
    <w:rsid w:val="007B67ED"/>
    <w:rsid w:val="007B6C32"/>
    <w:rsid w:val="007B6C47"/>
    <w:rsid w:val="007B7779"/>
    <w:rsid w:val="007B77C2"/>
    <w:rsid w:val="007C0EDA"/>
    <w:rsid w:val="007C0F15"/>
    <w:rsid w:val="007C145F"/>
    <w:rsid w:val="007C2565"/>
    <w:rsid w:val="007C2ADB"/>
    <w:rsid w:val="007C37F8"/>
    <w:rsid w:val="007C3A1D"/>
    <w:rsid w:val="007C57CF"/>
    <w:rsid w:val="007C67F2"/>
    <w:rsid w:val="007C73D2"/>
    <w:rsid w:val="007C7E95"/>
    <w:rsid w:val="007D08B5"/>
    <w:rsid w:val="007D153C"/>
    <w:rsid w:val="007D1D30"/>
    <w:rsid w:val="007D1FB2"/>
    <w:rsid w:val="007D3DBC"/>
    <w:rsid w:val="007D47C0"/>
    <w:rsid w:val="007D4DE0"/>
    <w:rsid w:val="007D51A8"/>
    <w:rsid w:val="007D59FB"/>
    <w:rsid w:val="007D5D86"/>
    <w:rsid w:val="007D7113"/>
    <w:rsid w:val="007D7833"/>
    <w:rsid w:val="007E1859"/>
    <w:rsid w:val="007E25AB"/>
    <w:rsid w:val="007E291C"/>
    <w:rsid w:val="007E2C79"/>
    <w:rsid w:val="007E2CAA"/>
    <w:rsid w:val="007E3366"/>
    <w:rsid w:val="007E5C5A"/>
    <w:rsid w:val="007E6BA6"/>
    <w:rsid w:val="007E70A4"/>
    <w:rsid w:val="007E759E"/>
    <w:rsid w:val="007E785E"/>
    <w:rsid w:val="007E7B52"/>
    <w:rsid w:val="007F38C9"/>
    <w:rsid w:val="007F4174"/>
    <w:rsid w:val="007F4B69"/>
    <w:rsid w:val="007F62C6"/>
    <w:rsid w:val="007F7FCF"/>
    <w:rsid w:val="008003BE"/>
    <w:rsid w:val="00800894"/>
    <w:rsid w:val="00800D07"/>
    <w:rsid w:val="00801F3B"/>
    <w:rsid w:val="00802CA0"/>
    <w:rsid w:val="008033CC"/>
    <w:rsid w:val="00803A43"/>
    <w:rsid w:val="008057AF"/>
    <w:rsid w:val="008065BF"/>
    <w:rsid w:val="0080679B"/>
    <w:rsid w:val="008067AD"/>
    <w:rsid w:val="00810029"/>
    <w:rsid w:val="0081012C"/>
    <w:rsid w:val="00810380"/>
    <w:rsid w:val="0081081C"/>
    <w:rsid w:val="00810C94"/>
    <w:rsid w:val="008112A9"/>
    <w:rsid w:val="008115D2"/>
    <w:rsid w:val="008129F8"/>
    <w:rsid w:val="0081373E"/>
    <w:rsid w:val="00813E93"/>
    <w:rsid w:val="0081454F"/>
    <w:rsid w:val="0081525F"/>
    <w:rsid w:val="00815FF8"/>
    <w:rsid w:val="00816325"/>
    <w:rsid w:val="0081661F"/>
    <w:rsid w:val="008172F9"/>
    <w:rsid w:val="00817753"/>
    <w:rsid w:val="00820579"/>
    <w:rsid w:val="00820A28"/>
    <w:rsid w:val="00820CEE"/>
    <w:rsid w:val="0082147D"/>
    <w:rsid w:val="0082170B"/>
    <w:rsid w:val="00822E9C"/>
    <w:rsid w:val="00823133"/>
    <w:rsid w:val="008235D0"/>
    <w:rsid w:val="00824209"/>
    <w:rsid w:val="0082536C"/>
    <w:rsid w:val="008253CE"/>
    <w:rsid w:val="008263CE"/>
    <w:rsid w:val="008269DC"/>
    <w:rsid w:val="00826FDB"/>
    <w:rsid w:val="008270B5"/>
    <w:rsid w:val="00827BBE"/>
    <w:rsid w:val="00831C12"/>
    <w:rsid w:val="0083308D"/>
    <w:rsid w:val="008332E8"/>
    <w:rsid w:val="008343E2"/>
    <w:rsid w:val="008350D7"/>
    <w:rsid w:val="00836481"/>
    <w:rsid w:val="008367DF"/>
    <w:rsid w:val="00840550"/>
    <w:rsid w:val="008416CB"/>
    <w:rsid w:val="00841DB0"/>
    <w:rsid w:val="00842B1F"/>
    <w:rsid w:val="008447F6"/>
    <w:rsid w:val="00845E33"/>
    <w:rsid w:val="00846523"/>
    <w:rsid w:val="008473D9"/>
    <w:rsid w:val="00847B9F"/>
    <w:rsid w:val="00847D0C"/>
    <w:rsid w:val="00847F8F"/>
    <w:rsid w:val="00851D74"/>
    <w:rsid w:val="008525C9"/>
    <w:rsid w:val="00852765"/>
    <w:rsid w:val="0085285E"/>
    <w:rsid w:val="00855A3A"/>
    <w:rsid w:val="008562F0"/>
    <w:rsid w:val="00857285"/>
    <w:rsid w:val="00861943"/>
    <w:rsid w:val="00861E99"/>
    <w:rsid w:val="00862161"/>
    <w:rsid w:val="0086294F"/>
    <w:rsid w:val="00863A9D"/>
    <w:rsid w:val="008640AB"/>
    <w:rsid w:val="0086422C"/>
    <w:rsid w:val="008642E8"/>
    <w:rsid w:val="0086542D"/>
    <w:rsid w:val="00866799"/>
    <w:rsid w:val="0086733A"/>
    <w:rsid w:val="008675F7"/>
    <w:rsid w:val="0086766A"/>
    <w:rsid w:val="008748EB"/>
    <w:rsid w:val="008749AD"/>
    <w:rsid w:val="00875E47"/>
    <w:rsid w:val="00876AF7"/>
    <w:rsid w:val="008778B5"/>
    <w:rsid w:val="008806A0"/>
    <w:rsid w:val="00881F0C"/>
    <w:rsid w:val="00883361"/>
    <w:rsid w:val="008844B6"/>
    <w:rsid w:val="008852A8"/>
    <w:rsid w:val="008872AD"/>
    <w:rsid w:val="00891FB0"/>
    <w:rsid w:val="00892854"/>
    <w:rsid w:val="008940B1"/>
    <w:rsid w:val="0089682D"/>
    <w:rsid w:val="008A1119"/>
    <w:rsid w:val="008A1479"/>
    <w:rsid w:val="008A15F7"/>
    <w:rsid w:val="008A217B"/>
    <w:rsid w:val="008A23C7"/>
    <w:rsid w:val="008A35C4"/>
    <w:rsid w:val="008A3A53"/>
    <w:rsid w:val="008A3CD4"/>
    <w:rsid w:val="008A52EF"/>
    <w:rsid w:val="008A7461"/>
    <w:rsid w:val="008B0AE5"/>
    <w:rsid w:val="008B0C34"/>
    <w:rsid w:val="008B195A"/>
    <w:rsid w:val="008B33D5"/>
    <w:rsid w:val="008B392E"/>
    <w:rsid w:val="008B3D13"/>
    <w:rsid w:val="008B4442"/>
    <w:rsid w:val="008C03BD"/>
    <w:rsid w:val="008C06F2"/>
    <w:rsid w:val="008C0798"/>
    <w:rsid w:val="008C3795"/>
    <w:rsid w:val="008C4931"/>
    <w:rsid w:val="008C6EB7"/>
    <w:rsid w:val="008C7750"/>
    <w:rsid w:val="008C7B02"/>
    <w:rsid w:val="008D1D09"/>
    <w:rsid w:val="008D1E1C"/>
    <w:rsid w:val="008D23B5"/>
    <w:rsid w:val="008D5AC0"/>
    <w:rsid w:val="008D63A4"/>
    <w:rsid w:val="008E08E0"/>
    <w:rsid w:val="008E1F34"/>
    <w:rsid w:val="008E468A"/>
    <w:rsid w:val="008E4DBE"/>
    <w:rsid w:val="008E64A2"/>
    <w:rsid w:val="008E79B5"/>
    <w:rsid w:val="008E7D94"/>
    <w:rsid w:val="008F022F"/>
    <w:rsid w:val="008F117C"/>
    <w:rsid w:val="008F1422"/>
    <w:rsid w:val="008F1925"/>
    <w:rsid w:val="008F4E97"/>
    <w:rsid w:val="008F5123"/>
    <w:rsid w:val="008F576B"/>
    <w:rsid w:val="008F59BA"/>
    <w:rsid w:val="008F5E67"/>
    <w:rsid w:val="008F654C"/>
    <w:rsid w:val="008F70CD"/>
    <w:rsid w:val="008F7242"/>
    <w:rsid w:val="008F7F0B"/>
    <w:rsid w:val="0090118C"/>
    <w:rsid w:val="0090356B"/>
    <w:rsid w:val="0090430E"/>
    <w:rsid w:val="009046C4"/>
    <w:rsid w:val="00905A3C"/>
    <w:rsid w:val="00905CA4"/>
    <w:rsid w:val="00906190"/>
    <w:rsid w:val="00906284"/>
    <w:rsid w:val="009069D2"/>
    <w:rsid w:val="00910477"/>
    <w:rsid w:val="00911C55"/>
    <w:rsid w:val="0091267B"/>
    <w:rsid w:val="00912ABF"/>
    <w:rsid w:val="00913CC1"/>
    <w:rsid w:val="009148AE"/>
    <w:rsid w:val="00916391"/>
    <w:rsid w:val="009164D6"/>
    <w:rsid w:val="00921C4B"/>
    <w:rsid w:val="009231A1"/>
    <w:rsid w:val="009245BA"/>
    <w:rsid w:val="00927F3F"/>
    <w:rsid w:val="009303AC"/>
    <w:rsid w:val="00930D95"/>
    <w:rsid w:val="00931111"/>
    <w:rsid w:val="00931169"/>
    <w:rsid w:val="009312AA"/>
    <w:rsid w:val="00931789"/>
    <w:rsid w:val="00931DE7"/>
    <w:rsid w:val="009336CA"/>
    <w:rsid w:val="00933AE7"/>
    <w:rsid w:val="00934135"/>
    <w:rsid w:val="009376CF"/>
    <w:rsid w:val="00940A43"/>
    <w:rsid w:val="00941567"/>
    <w:rsid w:val="009429A0"/>
    <w:rsid w:val="00942C63"/>
    <w:rsid w:val="009436E5"/>
    <w:rsid w:val="0094553E"/>
    <w:rsid w:val="00945A26"/>
    <w:rsid w:val="009461A6"/>
    <w:rsid w:val="00947F4E"/>
    <w:rsid w:val="00950575"/>
    <w:rsid w:val="00951867"/>
    <w:rsid w:val="009530C2"/>
    <w:rsid w:val="009537FC"/>
    <w:rsid w:val="00955CF5"/>
    <w:rsid w:val="00956160"/>
    <w:rsid w:val="0095682F"/>
    <w:rsid w:val="00957FA7"/>
    <w:rsid w:val="0096056C"/>
    <w:rsid w:val="009611FF"/>
    <w:rsid w:val="00962417"/>
    <w:rsid w:val="0096251B"/>
    <w:rsid w:val="00962ADB"/>
    <w:rsid w:val="00962E5B"/>
    <w:rsid w:val="0096393C"/>
    <w:rsid w:val="00963D5F"/>
    <w:rsid w:val="0096433B"/>
    <w:rsid w:val="00964651"/>
    <w:rsid w:val="0096593D"/>
    <w:rsid w:val="00965EC5"/>
    <w:rsid w:val="00972B87"/>
    <w:rsid w:val="009739B3"/>
    <w:rsid w:val="009743CC"/>
    <w:rsid w:val="009750F1"/>
    <w:rsid w:val="00975D94"/>
    <w:rsid w:val="00977F8F"/>
    <w:rsid w:val="0098252D"/>
    <w:rsid w:val="00982691"/>
    <w:rsid w:val="0098279A"/>
    <w:rsid w:val="009827F1"/>
    <w:rsid w:val="00982E93"/>
    <w:rsid w:val="00983B01"/>
    <w:rsid w:val="0098496E"/>
    <w:rsid w:val="009855AB"/>
    <w:rsid w:val="00990F08"/>
    <w:rsid w:val="00991069"/>
    <w:rsid w:val="00991876"/>
    <w:rsid w:val="00992081"/>
    <w:rsid w:val="009922AF"/>
    <w:rsid w:val="009930C1"/>
    <w:rsid w:val="00995285"/>
    <w:rsid w:val="00996A2A"/>
    <w:rsid w:val="009A0402"/>
    <w:rsid w:val="009A1248"/>
    <w:rsid w:val="009A18AF"/>
    <w:rsid w:val="009A1AC6"/>
    <w:rsid w:val="009A23AB"/>
    <w:rsid w:val="009A347A"/>
    <w:rsid w:val="009A3B88"/>
    <w:rsid w:val="009A46AA"/>
    <w:rsid w:val="009A4D8D"/>
    <w:rsid w:val="009A4FD1"/>
    <w:rsid w:val="009A532B"/>
    <w:rsid w:val="009A5840"/>
    <w:rsid w:val="009A5F41"/>
    <w:rsid w:val="009A5F7A"/>
    <w:rsid w:val="009B03B0"/>
    <w:rsid w:val="009B086E"/>
    <w:rsid w:val="009B091F"/>
    <w:rsid w:val="009B3744"/>
    <w:rsid w:val="009B53FD"/>
    <w:rsid w:val="009B5557"/>
    <w:rsid w:val="009B59FF"/>
    <w:rsid w:val="009B5D48"/>
    <w:rsid w:val="009B6E70"/>
    <w:rsid w:val="009C00BC"/>
    <w:rsid w:val="009C071E"/>
    <w:rsid w:val="009C0901"/>
    <w:rsid w:val="009C140D"/>
    <w:rsid w:val="009C2557"/>
    <w:rsid w:val="009C30FB"/>
    <w:rsid w:val="009C3671"/>
    <w:rsid w:val="009C3A83"/>
    <w:rsid w:val="009C412F"/>
    <w:rsid w:val="009C4781"/>
    <w:rsid w:val="009C48A2"/>
    <w:rsid w:val="009C5193"/>
    <w:rsid w:val="009C5320"/>
    <w:rsid w:val="009C593B"/>
    <w:rsid w:val="009C77E4"/>
    <w:rsid w:val="009D0163"/>
    <w:rsid w:val="009D1954"/>
    <w:rsid w:val="009D233B"/>
    <w:rsid w:val="009D3964"/>
    <w:rsid w:val="009D3C19"/>
    <w:rsid w:val="009D3D01"/>
    <w:rsid w:val="009D44A7"/>
    <w:rsid w:val="009D48C5"/>
    <w:rsid w:val="009D4BD3"/>
    <w:rsid w:val="009D4C4A"/>
    <w:rsid w:val="009D5380"/>
    <w:rsid w:val="009D5478"/>
    <w:rsid w:val="009D54E7"/>
    <w:rsid w:val="009D5DD0"/>
    <w:rsid w:val="009D64C3"/>
    <w:rsid w:val="009D67D7"/>
    <w:rsid w:val="009D794B"/>
    <w:rsid w:val="009E0330"/>
    <w:rsid w:val="009E0C38"/>
    <w:rsid w:val="009E351F"/>
    <w:rsid w:val="009E39C6"/>
    <w:rsid w:val="009E459D"/>
    <w:rsid w:val="009E476C"/>
    <w:rsid w:val="009E509E"/>
    <w:rsid w:val="009E5FD7"/>
    <w:rsid w:val="009E7B0E"/>
    <w:rsid w:val="009F1338"/>
    <w:rsid w:val="009F6115"/>
    <w:rsid w:val="009F6FF0"/>
    <w:rsid w:val="009F7BE3"/>
    <w:rsid w:val="009F7FEE"/>
    <w:rsid w:val="00A008C6"/>
    <w:rsid w:val="00A00A87"/>
    <w:rsid w:val="00A01285"/>
    <w:rsid w:val="00A013C6"/>
    <w:rsid w:val="00A02AD5"/>
    <w:rsid w:val="00A02B5D"/>
    <w:rsid w:val="00A064E5"/>
    <w:rsid w:val="00A069F0"/>
    <w:rsid w:val="00A06E74"/>
    <w:rsid w:val="00A072A7"/>
    <w:rsid w:val="00A07EC5"/>
    <w:rsid w:val="00A1097A"/>
    <w:rsid w:val="00A1102B"/>
    <w:rsid w:val="00A1181E"/>
    <w:rsid w:val="00A11CA4"/>
    <w:rsid w:val="00A12192"/>
    <w:rsid w:val="00A12F10"/>
    <w:rsid w:val="00A13BC8"/>
    <w:rsid w:val="00A14540"/>
    <w:rsid w:val="00A145A6"/>
    <w:rsid w:val="00A15417"/>
    <w:rsid w:val="00A16D13"/>
    <w:rsid w:val="00A20007"/>
    <w:rsid w:val="00A2005A"/>
    <w:rsid w:val="00A21271"/>
    <w:rsid w:val="00A21F22"/>
    <w:rsid w:val="00A23869"/>
    <w:rsid w:val="00A23E81"/>
    <w:rsid w:val="00A249BF"/>
    <w:rsid w:val="00A2508D"/>
    <w:rsid w:val="00A27B25"/>
    <w:rsid w:val="00A30ED1"/>
    <w:rsid w:val="00A31213"/>
    <w:rsid w:val="00A31E91"/>
    <w:rsid w:val="00A32B6B"/>
    <w:rsid w:val="00A33187"/>
    <w:rsid w:val="00A3332F"/>
    <w:rsid w:val="00A33BF8"/>
    <w:rsid w:val="00A34587"/>
    <w:rsid w:val="00A36604"/>
    <w:rsid w:val="00A36AAD"/>
    <w:rsid w:val="00A37900"/>
    <w:rsid w:val="00A37FD8"/>
    <w:rsid w:val="00A412A1"/>
    <w:rsid w:val="00A4147B"/>
    <w:rsid w:val="00A42585"/>
    <w:rsid w:val="00A425FE"/>
    <w:rsid w:val="00A42E89"/>
    <w:rsid w:val="00A42F69"/>
    <w:rsid w:val="00A43A6D"/>
    <w:rsid w:val="00A451E8"/>
    <w:rsid w:val="00A45BCF"/>
    <w:rsid w:val="00A50DD2"/>
    <w:rsid w:val="00A512C5"/>
    <w:rsid w:val="00A539BB"/>
    <w:rsid w:val="00A53A7F"/>
    <w:rsid w:val="00A53F44"/>
    <w:rsid w:val="00A56091"/>
    <w:rsid w:val="00A56949"/>
    <w:rsid w:val="00A57658"/>
    <w:rsid w:val="00A5795E"/>
    <w:rsid w:val="00A57CFA"/>
    <w:rsid w:val="00A60096"/>
    <w:rsid w:val="00A61418"/>
    <w:rsid w:val="00A61680"/>
    <w:rsid w:val="00A62AAB"/>
    <w:rsid w:val="00A632B4"/>
    <w:rsid w:val="00A6373B"/>
    <w:rsid w:val="00A6409C"/>
    <w:rsid w:val="00A66424"/>
    <w:rsid w:val="00A66617"/>
    <w:rsid w:val="00A704B4"/>
    <w:rsid w:val="00A71B12"/>
    <w:rsid w:val="00A7220F"/>
    <w:rsid w:val="00A72A2D"/>
    <w:rsid w:val="00A72ADA"/>
    <w:rsid w:val="00A7375B"/>
    <w:rsid w:val="00A73EE0"/>
    <w:rsid w:val="00A73F5E"/>
    <w:rsid w:val="00A75FEC"/>
    <w:rsid w:val="00A76A1D"/>
    <w:rsid w:val="00A77A12"/>
    <w:rsid w:val="00A77A5A"/>
    <w:rsid w:val="00A80D5C"/>
    <w:rsid w:val="00A811C9"/>
    <w:rsid w:val="00A81B11"/>
    <w:rsid w:val="00A82800"/>
    <w:rsid w:val="00A82D91"/>
    <w:rsid w:val="00A8349A"/>
    <w:rsid w:val="00A859BC"/>
    <w:rsid w:val="00A85E56"/>
    <w:rsid w:val="00A85F7B"/>
    <w:rsid w:val="00A86916"/>
    <w:rsid w:val="00A876D1"/>
    <w:rsid w:val="00A879B8"/>
    <w:rsid w:val="00A87B4D"/>
    <w:rsid w:val="00A90380"/>
    <w:rsid w:val="00A9056B"/>
    <w:rsid w:val="00A90682"/>
    <w:rsid w:val="00A91288"/>
    <w:rsid w:val="00A9136E"/>
    <w:rsid w:val="00A914CA"/>
    <w:rsid w:val="00A9305C"/>
    <w:rsid w:val="00A9318F"/>
    <w:rsid w:val="00A93F86"/>
    <w:rsid w:val="00A9575D"/>
    <w:rsid w:val="00A95A84"/>
    <w:rsid w:val="00A96971"/>
    <w:rsid w:val="00A97D3C"/>
    <w:rsid w:val="00AA09C5"/>
    <w:rsid w:val="00AA26CD"/>
    <w:rsid w:val="00AA3897"/>
    <w:rsid w:val="00AA3D84"/>
    <w:rsid w:val="00AA4DD3"/>
    <w:rsid w:val="00AA68BA"/>
    <w:rsid w:val="00AA73F5"/>
    <w:rsid w:val="00AA7412"/>
    <w:rsid w:val="00AA7B8B"/>
    <w:rsid w:val="00AB22E8"/>
    <w:rsid w:val="00AB289F"/>
    <w:rsid w:val="00AB2FE8"/>
    <w:rsid w:val="00AB3F52"/>
    <w:rsid w:val="00AB41C4"/>
    <w:rsid w:val="00AB4573"/>
    <w:rsid w:val="00AB4C58"/>
    <w:rsid w:val="00AB5A03"/>
    <w:rsid w:val="00AC01A2"/>
    <w:rsid w:val="00AC068D"/>
    <w:rsid w:val="00AC16CF"/>
    <w:rsid w:val="00AC1E8D"/>
    <w:rsid w:val="00AC4A06"/>
    <w:rsid w:val="00AC50FB"/>
    <w:rsid w:val="00AC5CA3"/>
    <w:rsid w:val="00AC5CD4"/>
    <w:rsid w:val="00AC6031"/>
    <w:rsid w:val="00AC775F"/>
    <w:rsid w:val="00AC7FFE"/>
    <w:rsid w:val="00AD0AD5"/>
    <w:rsid w:val="00AD17B7"/>
    <w:rsid w:val="00AD27A2"/>
    <w:rsid w:val="00AD2F86"/>
    <w:rsid w:val="00AD311B"/>
    <w:rsid w:val="00AD3663"/>
    <w:rsid w:val="00AD51B2"/>
    <w:rsid w:val="00AD676C"/>
    <w:rsid w:val="00AE0647"/>
    <w:rsid w:val="00AE088D"/>
    <w:rsid w:val="00AE0A70"/>
    <w:rsid w:val="00AE0D8E"/>
    <w:rsid w:val="00AE2BBE"/>
    <w:rsid w:val="00AE3198"/>
    <w:rsid w:val="00AE3280"/>
    <w:rsid w:val="00AE33F9"/>
    <w:rsid w:val="00AE444D"/>
    <w:rsid w:val="00AE6347"/>
    <w:rsid w:val="00AE6ED2"/>
    <w:rsid w:val="00AF0937"/>
    <w:rsid w:val="00AF0EC3"/>
    <w:rsid w:val="00AF1044"/>
    <w:rsid w:val="00AF11A4"/>
    <w:rsid w:val="00AF16E4"/>
    <w:rsid w:val="00AF222E"/>
    <w:rsid w:val="00AF2C0E"/>
    <w:rsid w:val="00AF37DD"/>
    <w:rsid w:val="00AF5A3A"/>
    <w:rsid w:val="00AF5CB4"/>
    <w:rsid w:val="00B00F45"/>
    <w:rsid w:val="00B01432"/>
    <w:rsid w:val="00B0159D"/>
    <w:rsid w:val="00B01AB3"/>
    <w:rsid w:val="00B033E5"/>
    <w:rsid w:val="00B041E0"/>
    <w:rsid w:val="00B04CE9"/>
    <w:rsid w:val="00B113EB"/>
    <w:rsid w:val="00B1211F"/>
    <w:rsid w:val="00B1377E"/>
    <w:rsid w:val="00B139A6"/>
    <w:rsid w:val="00B13BAC"/>
    <w:rsid w:val="00B1496C"/>
    <w:rsid w:val="00B16882"/>
    <w:rsid w:val="00B207AC"/>
    <w:rsid w:val="00B20A76"/>
    <w:rsid w:val="00B20E7A"/>
    <w:rsid w:val="00B22088"/>
    <w:rsid w:val="00B23AF9"/>
    <w:rsid w:val="00B23C2F"/>
    <w:rsid w:val="00B24970"/>
    <w:rsid w:val="00B25881"/>
    <w:rsid w:val="00B25CDD"/>
    <w:rsid w:val="00B25FBE"/>
    <w:rsid w:val="00B26572"/>
    <w:rsid w:val="00B27DBE"/>
    <w:rsid w:val="00B27FB0"/>
    <w:rsid w:val="00B307D1"/>
    <w:rsid w:val="00B30A64"/>
    <w:rsid w:val="00B30A6C"/>
    <w:rsid w:val="00B31A50"/>
    <w:rsid w:val="00B31CDA"/>
    <w:rsid w:val="00B33394"/>
    <w:rsid w:val="00B364FA"/>
    <w:rsid w:val="00B367A9"/>
    <w:rsid w:val="00B372C6"/>
    <w:rsid w:val="00B377F3"/>
    <w:rsid w:val="00B40216"/>
    <w:rsid w:val="00B405EF"/>
    <w:rsid w:val="00B4344E"/>
    <w:rsid w:val="00B44E4D"/>
    <w:rsid w:val="00B44E74"/>
    <w:rsid w:val="00B45822"/>
    <w:rsid w:val="00B46270"/>
    <w:rsid w:val="00B46F44"/>
    <w:rsid w:val="00B50054"/>
    <w:rsid w:val="00B51830"/>
    <w:rsid w:val="00B5215D"/>
    <w:rsid w:val="00B530C0"/>
    <w:rsid w:val="00B533E9"/>
    <w:rsid w:val="00B53A9C"/>
    <w:rsid w:val="00B54970"/>
    <w:rsid w:val="00B56FD4"/>
    <w:rsid w:val="00B57299"/>
    <w:rsid w:val="00B57F63"/>
    <w:rsid w:val="00B6064B"/>
    <w:rsid w:val="00B60814"/>
    <w:rsid w:val="00B608C9"/>
    <w:rsid w:val="00B629E6"/>
    <w:rsid w:val="00B6548C"/>
    <w:rsid w:val="00B654B7"/>
    <w:rsid w:val="00B6711C"/>
    <w:rsid w:val="00B67695"/>
    <w:rsid w:val="00B67BC9"/>
    <w:rsid w:val="00B701DF"/>
    <w:rsid w:val="00B713E0"/>
    <w:rsid w:val="00B718F5"/>
    <w:rsid w:val="00B7218D"/>
    <w:rsid w:val="00B72A81"/>
    <w:rsid w:val="00B72D62"/>
    <w:rsid w:val="00B7337E"/>
    <w:rsid w:val="00B7383A"/>
    <w:rsid w:val="00B75D2D"/>
    <w:rsid w:val="00B76BE2"/>
    <w:rsid w:val="00B770CC"/>
    <w:rsid w:val="00B779FF"/>
    <w:rsid w:val="00B80D19"/>
    <w:rsid w:val="00B81339"/>
    <w:rsid w:val="00B81BE6"/>
    <w:rsid w:val="00B81D73"/>
    <w:rsid w:val="00B8270D"/>
    <w:rsid w:val="00B827B7"/>
    <w:rsid w:val="00B83488"/>
    <w:rsid w:val="00B85FBC"/>
    <w:rsid w:val="00B9032C"/>
    <w:rsid w:val="00B9081B"/>
    <w:rsid w:val="00B9151A"/>
    <w:rsid w:val="00B91EA6"/>
    <w:rsid w:val="00B936E8"/>
    <w:rsid w:val="00B93D07"/>
    <w:rsid w:val="00B97F1D"/>
    <w:rsid w:val="00BA05C6"/>
    <w:rsid w:val="00BA13C4"/>
    <w:rsid w:val="00BA4381"/>
    <w:rsid w:val="00BA5C10"/>
    <w:rsid w:val="00BA6C3B"/>
    <w:rsid w:val="00BB04A5"/>
    <w:rsid w:val="00BB12C9"/>
    <w:rsid w:val="00BB2739"/>
    <w:rsid w:val="00BB2EB8"/>
    <w:rsid w:val="00BB333E"/>
    <w:rsid w:val="00BB35C9"/>
    <w:rsid w:val="00BB3E51"/>
    <w:rsid w:val="00BB53C8"/>
    <w:rsid w:val="00BB58F8"/>
    <w:rsid w:val="00BB5D54"/>
    <w:rsid w:val="00BB6A52"/>
    <w:rsid w:val="00BB7E1B"/>
    <w:rsid w:val="00BC0072"/>
    <w:rsid w:val="00BC0C43"/>
    <w:rsid w:val="00BC1297"/>
    <w:rsid w:val="00BC12C6"/>
    <w:rsid w:val="00BC2228"/>
    <w:rsid w:val="00BC246B"/>
    <w:rsid w:val="00BC67FB"/>
    <w:rsid w:val="00BC732B"/>
    <w:rsid w:val="00BD091A"/>
    <w:rsid w:val="00BD0BC3"/>
    <w:rsid w:val="00BD2DF8"/>
    <w:rsid w:val="00BD5808"/>
    <w:rsid w:val="00BD6320"/>
    <w:rsid w:val="00BD68E9"/>
    <w:rsid w:val="00BE0DF6"/>
    <w:rsid w:val="00BE1CBA"/>
    <w:rsid w:val="00BE239C"/>
    <w:rsid w:val="00BE2A25"/>
    <w:rsid w:val="00BE2CC4"/>
    <w:rsid w:val="00BE3609"/>
    <w:rsid w:val="00BE37E1"/>
    <w:rsid w:val="00BE3BC5"/>
    <w:rsid w:val="00BE3FE7"/>
    <w:rsid w:val="00BE416E"/>
    <w:rsid w:val="00BE461B"/>
    <w:rsid w:val="00BE53DD"/>
    <w:rsid w:val="00BE6AA6"/>
    <w:rsid w:val="00BE7C41"/>
    <w:rsid w:val="00BE7DB8"/>
    <w:rsid w:val="00BF0435"/>
    <w:rsid w:val="00BF18CE"/>
    <w:rsid w:val="00BF34C7"/>
    <w:rsid w:val="00BF3CF8"/>
    <w:rsid w:val="00BF4B0A"/>
    <w:rsid w:val="00BF541E"/>
    <w:rsid w:val="00BF6CCE"/>
    <w:rsid w:val="00C00719"/>
    <w:rsid w:val="00C00F2F"/>
    <w:rsid w:val="00C014FA"/>
    <w:rsid w:val="00C01663"/>
    <w:rsid w:val="00C01BAE"/>
    <w:rsid w:val="00C024EC"/>
    <w:rsid w:val="00C025BA"/>
    <w:rsid w:val="00C027FE"/>
    <w:rsid w:val="00C041BB"/>
    <w:rsid w:val="00C052C6"/>
    <w:rsid w:val="00C059FC"/>
    <w:rsid w:val="00C06C92"/>
    <w:rsid w:val="00C07610"/>
    <w:rsid w:val="00C07747"/>
    <w:rsid w:val="00C07CF7"/>
    <w:rsid w:val="00C1058A"/>
    <w:rsid w:val="00C1118D"/>
    <w:rsid w:val="00C11CDB"/>
    <w:rsid w:val="00C1266E"/>
    <w:rsid w:val="00C14285"/>
    <w:rsid w:val="00C146C2"/>
    <w:rsid w:val="00C15D57"/>
    <w:rsid w:val="00C16BB9"/>
    <w:rsid w:val="00C16C91"/>
    <w:rsid w:val="00C1729D"/>
    <w:rsid w:val="00C20A52"/>
    <w:rsid w:val="00C221A2"/>
    <w:rsid w:val="00C233F5"/>
    <w:rsid w:val="00C23635"/>
    <w:rsid w:val="00C23F9D"/>
    <w:rsid w:val="00C2439E"/>
    <w:rsid w:val="00C24FE9"/>
    <w:rsid w:val="00C2575E"/>
    <w:rsid w:val="00C274B1"/>
    <w:rsid w:val="00C3096E"/>
    <w:rsid w:val="00C312C8"/>
    <w:rsid w:val="00C32CE9"/>
    <w:rsid w:val="00C33C64"/>
    <w:rsid w:val="00C34597"/>
    <w:rsid w:val="00C34C3E"/>
    <w:rsid w:val="00C36A29"/>
    <w:rsid w:val="00C372C8"/>
    <w:rsid w:val="00C37761"/>
    <w:rsid w:val="00C401F8"/>
    <w:rsid w:val="00C415B1"/>
    <w:rsid w:val="00C42248"/>
    <w:rsid w:val="00C44847"/>
    <w:rsid w:val="00C448CE"/>
    <w:rsid w:val="00C448E9"/>
    <w:rsid w:val="00C449E0"/>
    <w:rsid w:val="00C450E4"/>
    <w:rsid w:val="00C46019"/>
    <w:rsid w:val="00C46107"/>
    <w:rsid w:val="00C47BE0"/>
    <w:rsid w:val="00C51A4D"/>
    <w:rsid w:val="00C53A83"/>
    <w:rsid w:val="00C53FB0"/>
    <w:rsid w:val="00C541EE"/>
    <w:rsid w:val="00C5438D"/>
    <w:rsid w:val="00C54B66"/>
    <w:rsid w:val="00C557FE"/>
    <w:rsid w:val="00C57435"/>
    <w:rsid w:val="00C6282F"/>
    <w:rsid w:val="00C636C3"/>
    <w:rsid w:val="00C63BC5"/>
    <w:rsid w:val="00C64644"/>
    <w:rsid w:val="00C659D9"/>
    <w:rsid w:val="00C66082"/>
    <w:rsid w:val="00C66D46"/>
    <w:rsid w:val="00C6738B"/>
    <w:rsid w:val="00C67741"/>
    <w:rsid w:val="00C70BCF"/>
    <w:rsid w:val="00C72020"/>
    <w:rsid w:val="00C73DFB"/>
    <w:rsid w:val="00C740F9"/>
    <w:rsid w:val="00C76885"/>
    <w:rsid w:val="00C80E88"/>
    <w:rsid w:val="00C80F77"/>
    <w:rsid w:val="00C81FF0"/>
    <w:rsid w:val="00C82067"/>
    <w:rsid w:val="00C824C3"/>
    <w:rsid w:val="00C82643"/>
    <w:rsid w:val="00C83322"/>
    <w:rsid w:val="00C8398D"/>
    <w:rsid w:val="00C83A5C"/>
    <w:rsid w:val="00C84C55"/>
    <w:rsid w:val="00C855A0"/>
    <w:rsid w:val="00C855C5"/>
    <w:rsid w:val="00C87000"/>
    <w:rsid w:val="00C874AB"/>
    <w:rsid w:val="00C87A34"/>
    <w:rsid w:val="00C91A32"/>
    <w:rsid w:val="00C92B02"/>
    <w:rsid w:val="00C9337A"/>
    <w:rsid w:val="00C95A9B"/>
    <w:rsid w:val="00C97AFC"/>
    <w:rsid w:val="00CA1E5F"/>
    <w:rsid w:val="00CA4230"/>
    <w:rsid w:val="00CA4235"/>
    <w:rsid w:val="00CA4F76"/>
    <w:rsid w:val="00CA5246"/>
    <w:rsid w:val="00CA5708"/>
    <w:rsid w:val="00CA63D6"/>
    <w:rsid w:val="00CA6EEB"/>
    <w:rsid w:val="00CA7636"/>
    <w:rsid w:val="00CB230C"/>
    <w:rsid w:val="00CB29C9"/>
    <w:rsid w:val="00CB3DCD"/>
    <w:rsid w:val="00CB6062"/>
    <w:rsid w:val="00CB61E3"/>
    <w:rsid w:val="00CB6B40"/>
    <w:rsid w:val="00CB6E7F"/>
    <w:rsid w:val="00CB6FBE"/>
    <w:rsid w:val="00CB70C5"/>
    <w:rsid w:val="00CB748D"/>
    <w:rsid w:val="00CC1B8B"/>
    <w:rsid w:val="00CC2402"/>
    <w:rsid w:val="00CC47AF"/>
    <w:rsid w:val="00CC4AD2"/>
    <w:rsid w:val="00CC53EA"/>
    <w:rsid w:val="00CC554F"/>
    <w:rsid w:val="00CC6700"/>
    <w:rsid w:val="00CD27A6"/>
    <w:rsid w:val="00CD2A68"/>
    <w:rsid w:val="00CD2A6D"/>
    <w:rsid w:val="00CD2DA1"/>
    <w:rsid w:val="00CD2F79"/>
    <w:rsid w:val="00CD3423"/>
    <w:rsid w:val="00CD560C"/>
    <w:rsid w:val="00CE03B6"/>
    <w:rsid w:val="00CE10FB"/>
    <w:rsid w:val="00CE41DC"/>
    <w:rsid w:val="00CE4D77"/>
    <w:rsid w:val="00CE4F87"/>
    <w:rsid w:val="00CE53AE"/>
    <w:rsid w:val="00CF06EF"/>
    <w:rsid w:val="00CF1310"/>
    <w:rsid w:val="00CF20CF"/>
    <w:rsid w:val="00CF21F8"/>
    <w:rsid w:val="00CF29C7"/>
    <w:rsid w:val="00CF2FBE"/>
    <w:rsid w:val="00CF316E"/>
    <w:rsid w:val="00CF31A9"/>
    <w:rsid w:val="00CF3D6D"/>
    <w:rsid w:val="00CF3D8A"/>
    <w:rsid w:val="00CF46EA"/>
    <w:rsid w:val="00CF5254"/>
    <w:rsid w:val="00CF5E54"/>
    <w:rsid w:val="00CF621D"/>
    <w:rsid w:val="00CF6674"/>
    <w:rsid w:val="00CF67BB"/>
    <w:rsid w:val="00CF746F"/>
    <w:rsid w:val="00D00AF0"/>
    <w:rsid w:val="00D00B2D"/>
    <w:rsid w:val="00D0133C"/>
    <w:rsid w:val="00D02451"/>
    <w:rsid w:val="00D02DDC"/>
    <w:rsid w:val="00D039F2"/>
    <w:rsid w:val="00D04E20"/>
    <w:rsid w:val="00D0512C"/>
    <w:rsid w:val="00D05578"/>
    <w:rsid w:val="00D0766D"/>
    <w:rsid w:val="00D10087"/>
    <w:rsid w:val="00D110BB"/>
    <w:rsid w:val="00D124F8"/>
    <w:rsid w:val="00D12926"/>
    <w:rsid w:val="00D1296C"/>
    <w:rsid w:val="00D1589D"/>
    <w:rsid w:val="00D16849"/>
    <w:rsid w:val="00D171A9"/>
    <w:rsid w:val="00D17B03"/>
    <w:rsid w:val="00D17B9F"/>
    <w:rsid w:val="00D212FB"/>
    <w:rsid w:val="00D21712"/>
    <w:rsid w:val="00D21C32"/>
    <w:rsid w:val="00D2550B"/>
    <w:rsid w:val="00D2630D"/>
    <w:rsid w:val="00D274DC"/>
    <w:rsid w:val="00D30ADD"/>
    <w:rsid w:val="00D31AA3"/>
    <w:rsid w:val="00D31BD3"/>
    <w:rsid w:val="00D3233C"/>
    <w:rsid w:val="00D32B54"/>
    <w:rsid w:val="00D33630"/>
    <w:rsid w:val="00D338E4"/>
    <w:rsid w:val="00D35421"/>
    <w:rsid w:val="00D378E6"/>
    <w:rsid w:val="00D37987"/>
    <w:rsid w:val="00D37AD0"/>
    <w:rsid w:val="00D40B4C"/>
    <w:rsid w:val="00D41E43"/>
    <w:rsid w:val="00D42157"/>
    <w:rsid w:val="00D42914"/>
    <w:rsid w:val="00D42A84"/>
    <w:rsid w:val="00D43308"/>
    <w:rsid w:val="00D43BDA"/>
    <w:rsid w:val="00D445C7"/>
    <w:rsid w:val="00D44F5B"/>
    <w:rsid w:val="00D45502"/>
    <w:rsid w:val="00D45A2D"/>
    <w:rsid w:val="00D45F1B"/>
    <w:rsid w:val="00D47354"/>
    <w:rsid w:val="00D476E2"/>
    <w:rsid w:val="00D51079"/>
    <w:rsid w:val="00D52B57"/>
    <w:rsid w:val="00D53FED"/>
    <w:rsid w:val="00D54BF8"/>
    <w:rsid w:val="00D55A8D"/>
    <w:rsid w:val="00D576FE"/>
    <w:rsid w:val="00D60BF1"/>
    <w:rsid w:val="00D61315"/>
    <w:rsid w:val="00D64411"/>
    <w:rsid w:val="00D6441B"/>
    <w:rsid w:val="00D6478E"/>
    <w:rsid w:val="00D668E8"/>
    <w:rsid w:val="00D71370"/>
    <w:rsid w:val="00D7188E"/>
    <w:rsid w:val="00D722AA"/>
    <w:rsid w:val="00D73591"/>
    <w:rsid w:val="00D74487"/>
    <w:rsid w:val="00D74CD0"/>
    <w:rsid w:val="00D75990"/>
    <w:rsid w:val="00D7660C"/>
    <w:rsid w:val="00D7709C"/>
    <w:rsid w:val="00D800C9"/>
    <w:rsid w:val="00D808FA"/>
    <w:rsid w:val="00D81156"/>
    <w:rsid w:val="00D835F4"/>
    <w:rsid w:val="00D83BB3"/>
    <w:rsid w:val="00D858B0"/>
    <w:rsid w:val="00D85BAA"/>
    <w:rsid w:val="00D86D38"/>
    <w:rsid w:val="00D90514"/>
    <w:rsid w:val="00D906E8"/>
    <w:rsid w:val="00D91D48"/>
    <w:rsid w:val="00D93BAA"/>
    <w:rsid w:val="00D941EE"/>
    <w:rsid w:val="00D95B6F"/>
    <w:rsid w:val="00D9677B"/>
    <w:rsid w:val="00D96A96"/>
    <w:rsid w:val="00D96F9F"/>
    <w:rsid w:val="00D978D0"/>
    <w:rsid w:val="00DA061D"/>
    <w:rsid w:val="00DA0814"/>
    <w:rsid w:val="00DA2E50"/>
    <w:rsid w:val="00DA44AD"/>
    <w:rsid w:val="00DA477D"/>
    <w:rsid w:val="00DA4B86"/>
    <w:rsid w:val="00DA6637"/>
    <w:rsid w:val="00DB1247"/>
    <w:rsid w:val="00DB12A5"/>
    <w:rsid w:val="00DB190A"/>
    <w:rsid w:val="00DB1A97"/>
    <w:rsid w:val="00DB38B5"/>
    <w:rsid w:val="00DB41FA"/>
    <w:rsid w:val="00DB4DD1"/>
    <w:rsid w:val="00DB5C9F"/>
    <w:rsid w:val="00DB617A"/>
    <w:rsid w:val="00DB6462"/>
    <w:rsid w:val="00DB6921"/>
    <w:rsid w:val="00DB6A07"/>
    <w:rsid w:val="00DB7A7D"/>
    <w:rsid w:val="00DB7EDD"/>
    <w:rsid w:val="00DC09E6"/>
    <w:rsid w:val="00DC2A80"/>
    <w:rsid w:val="00DC45C8"/>
    <w:rsid w:val="00DC4FDC"/>
    <w:rsid w:val="00DC5EC9"/>
    <w:rsid w:val="00DC61A1"/>
    <w:rsid w:val="00DC67DC"/>
    <w:rsid w:val="00DC7ACC"/>
    <w:rsid w:val="00DD002D"/>
    <w:rsid w:val="00DD1501"/>
    <w:rsid w:val="00DD398A"/>
    <w:rsid w:val="00DD39C4"/>
    <w:rsid w:val="00DD3FEF"/>
    <w:rsid w:val="00DD454F"/>
    <w:rsid w:val="00DD4F30"/>
    <w:rsid w:val="00DD50A2"/>
    <w:rsid w:val="00DD5BE2"/>
    <w:rsid w:val="00DD6085"/>
    <w:rsid w:val="00DD7500"/>
    <w:rsid w:val="00DD7673"/>
    <w:rsid w:val="00DD7BA8"/>
    <w:rsid w:val="00DD7BE8"/>
    <w:rsid w:val="00DE192A"/>
    <w:rsid w:val="00DE2427"/>
    <w:rsid w:val="00DE2B2A"/>
    <w:rsid w:val="00DE2BBC"/>
    <w:rsid w:val="00DE3678"/>
    <w:rsid w:val="00DE4754"/>
    <w:rsid w:val="00DE4E59"/>
    <w:rsid w:val="00DE5115"/>
    <w:rsid w:val="00DE5E40"/>
    <w:rsid w:val="00DE7695"/>
    <w:rsid w:val="00DE7A16"/>
    <w:rsid w:val="00DE7D49"/>
    <w:rsid w:val="00DE7DBF"/>
    <w:rsid w:val="00DF043C"/>
    <w:rsid w:val="00DF04D4"/>
    <w:rsid w:val="00DF2CB5"/>
    <w:rsid w:val="00DF3B29"/>
    <w:rsid w:val="00DF4BBE"/>
    <w:rsid w:val="00DF4E2F"/>
    <w:rsid w:val="00DF6D59"/>
    <w:rsid w:val="00DF6E4F"/>
    <w:rsid w:val="00DF7906"/>
    <w:rsid w:val="00E00565"/>
    <w:rsid w:val="00E0218F"/>
    <w:rsid w:val="00E04B79"/>
    <w:rsid w:val="00E0525D"/>
    <w:rsid w:val="00E0684B"/>
    <w:rsid w:val="00E10530"/>
    <w:rsid w:val="00E10931"/>
    <w:rsid w:val="00E109C5"/>
    <w:rsid w:val="00E1217C"/>
    <w:rsid w:val="00E13544"/>
    <w:rsid w:val="00E14265"/>
    <w:rsid w:val="00E14A7F"/>
    <w:rsid w:val="00E16657"/>
    <w:rsid w:val="00E16E01"/>
    <w:rsid w:val="00E17207"/>
    <w:rsid w:val="00E173A6"/>
    <w:rsid w:val="00E17C15"/>
    <w:rsid w:val="00E222DC"/>
    <w:rsid w:val="00E22B77"/>
    <w:rsid w:val="00E22CA4"/>
    <w:rsid w:val="00E23956"/>
    <w:rsid w:val="00E242E8"/>
    <w:rsid w:val="00E25752"/>
    <w:rsid w:val="00E26D4A"/>
    <w:rsid w:val="00E26F26"/>
    <w:rsid w:val="00E30192"/>
    <w:rsid w:val="00E30716"/>
    <w:rsid w:val="00E31990"/>
    <w:rsid w:val="00E32473"/>
    <w:rsid w:val="00E33531"/>
    <w:rsid w:val="00E33D52"/>
    <w:rsid w:val="00E33FB7"/>
    <w:rsid w:val="00E340EF"/>
    <w:rsid w:val="00E34993"/>
    <w:rsid w:val="00E349EB"/>
    <w:rsid w:val="00E34E81"/>
    <w:rsid w:val="00E3549E"/>
    <w:rsid w:val="00E41028"/>
    <w:rsid w:val="00E4269E"/>
    <w:rsid w:val="00E43A77"/>
    <w:rsid w:val="00E442DB"/>
    <w:rsid w:val="00E4481E"/>
    <w:rsid w:val="00E50295"/>
    <w:rsid w:val="00E507DF"/>
    <w:rsid w:val="00E52FA0"/>
    <w:rsid w:val="00E53112"/>
    <w:rsid w:val="00E53617"/>
    <w:rsid w:val="00E56FC8"/>
    <w:rsid w:val="00E62942"/>
    <w:rsid w:val="00E64080"/>
    <w:rsid w:val="00E65C44"/>
    <w:rsid w:val="00E66056"/>
    <w:rsid w:val="00E6682B"/>
    <w:rsid w:val="00E67807"/>
    <w:rsid w:val="00E7048E"/>
    <w:rsid w:val="00E70C37"/>
    <w:rsid w:val="00E71595"/>
    <w:rsid w:val="00E715FA"/>
    <w:rsid w:val="00E71B5F"/>
    <w:rsid w:val="00E73688"/>
    <w:rsid w:val="00E73B08"/>
    <w:rsid w:val="00E74604"/>
    <w:rsid w:val="00E749B4"/>
    <w:rsid w:val="00E7580F"/>
    <w:rsid w:val="00E76BB2"/>
    <w:rsid w:val="00E77AE0"/>
    <w:rsid w:val="00E77FB7"/>
    <w:rsid w:val="00E80F81"/>
    <w:rsid w:val="00E826CA"/>
    <w:rsid w:val="00E85295"/>
    <w:rsid w:val="00E85D29"/>
    <w:rsid w:val="00E86C20"/>
    <w:rsid w:val="00E87CD9"/>
    <w:rsid w:val="00E90496"/>
    <w:rsid w:val="00E90845"/>
    <w:rsid w:val="00E91CF5"/>
    <w:rsid w:val="00E9210F"/>
    <w:rsid w:val="00E93AB2"/>
    <w:rsid w:val="00E944EB"/>
    <w:rsid w:val="00E96587"/>
    <w:rsid w:val="00E97AF1"/>
    <w:rsid w:val="00EA09B3"/>
    <w:rsid w:val="00EA11D8"/>
    <w:rsid w:val="00EA1DDA"/>
    <w:rsid w:val="00EA37FB"/>
    <w:rsid w:val="00EA47DA"/>
    <w:rsid w:val="00EA4D65"/>
    <w:rsid w:val="00EA5EE2"/>
    <w:rsid w:val="00EA61C1"/>
    <w:rsid w:val="00EA6DAD"/>
    <w:rsid w:val="00EA7057"/>
    <w:rsid w:val="00EA7295"/>
    <w:rsid w:val="00EA7FB1"/>
    <w:rsid w:val="00EB01B4"/>
    <w:rsid w:val="00EB0493"/>
    <w:rsid w:val="00EB3B5F"/>
    <w:rsid w:val="00EB4102"/>
    <w:rsid w:val="00EB42D8"/>
    <w:rsid w:val="00EB4486"/>
    <w:rsid w:val="00EB4F47"/>
    <w:rsid w:val="00EB5635"/>
    <w:rsid w:val="00EB617D"/>
    <w:rsid w:val="00EB69EA"/>
    <w:rsid w:val="00EB712F"/>
    <w:rsid w:val="00EB78F5"/>
    <w:rsid w:val="00EC04AB"/>
    <w:rsid w:val="00EC0AC3"/>
    <w:rsid w:val="00EC0E95"/>
    <w:rsid w:val="00EC0ED5"/>
    <w:rsid w:val="00EC18FF"/>
    <w:rsid w:val="00EC21B2"/>
    <w:rsid w:val="00EC21B5"/>
    <w:rsid w:val="00EC3C98"/>
    <w:rsid w:val="00EC4E48"/>
    <w:rsid w:val="00EC51AA"/>
    <w:rsid w:val="00EC55DC"/>
    <w:rsid w:val="00EC60C5"/>
    <w:rsid w:val="00EC6309"/>
    <w:rsid w:val="00EC7E73"/>
    <w:rsid w:val="00ED0BB3"/>
    <w:rsid w:val="00ED0EA3"/>
    <w:rsid w:val="00ED1852"/>
    <w:rsid w:val="00ED2F6D"/>
    <w:rsid w:val="00ED53AC"/>
    <w:rsid w:val="00ED580E"/>
    <w:rsid w:val="00ED6F4F"/>
    <w:rsid w:val="00EE11F6"/>
    <w:rsid w:val="00EE1595"/>
    <w:rsid w:val="00EE1ED3"/>
    <w:rsid w:val="00EE21DF"/>
    <w:rsid w:val="00EE2910"/>
    <w:rsid w:val="00EE2B2F"/>
    <w:rsid w:val="00EE2FD0"/>
    <w:rsid w:val="00EE35A6"/>
    <w:rsid w:val="00EE3B5F"/>
    <w:rsid w:val="00EE53CB"/>
    <w:rsid w:val="00EE6649"/>
    <w:rsid w:val="00EF07A3"/>
    <w:rsid w:val="00EF1EB7"/>
    <w:rsid w:val="00EF2054"/>
    <w:rsid w:val="00EF222A"/>
    <w:rsid w:val="00EF4F01"/>
    <w:rsid w:val="00EF553B"/>
    <w:rsid w:val="00EF5939"/>
    <w:rsid w:val="00EF5C4B"/>
    <w:rsid w:val="00EF6810"/>
    <w:rsid w:val="00EF70FC"/>
    <w:rsid w:val="00F017A4"/>
    <w:rsid w:val="00F01CD1"/>
    <w:rsid w:val="00F02B74"/>
    <w:rsid w:val="00F03AC1"/>
    <w:rsid w:val="00F03F38"/>
    <w:rsid w:val="00F03F50"/>
    <w:rsid w:val="00F0411A"/>
    <w:rsid w:val="00F04D0A"/>
    <w:rsid w:val="00F07384"/>
    <w:rsid w:val="00F10C28"/>
    <w:rsid w:val="00F1170C"/>
    <w:rsid w:val="00F11825"/>
    <w:rsid w:val="00F118D7"/>
    <w:rsid w:val="00F123DD"/>
    <w:rsid w:val="00F12E92"/>
    <w:rsid w:val="00F1456D"/>
    <w:rsid w:val="00F164FD"/>
    <w:rsid w:val="00F16A99"/>
    <w:rsid w:val="00F20143"/>
    <w:rsid w:val="00F20792"/>
    <w:rsid w:val="00F22CFE"/>
    <w:rsid w:val="00F2359A"/>
    <w:rsid w:val="00F23CB0"/>
    <w:rsid w:val="00F24305"/>
    <w:rsid w:val="00F274E9"/>
    <w:rsid w:val="00F353DB"/>
    <w:rsid w:val="00F35EA7"/>
    <w:rsid w:val="00F35F04"/>
    <w:rsid w:val="00F361BF"/>
    <w:rsid w:val="00F36875"/>
    <w:rsid w:val="00F371D3"/>
    <w:rsid w:val="00F377CA"/>
    <w:rsid w:val="00F37A56"/>
    <w:rsid w:val="00F37E44"/>
    <w:rsid w:val="00F40468"/>
    <w:rsid w:val="00F40B43"/>
    <w:rsid w:val="00F42E55"/>
    <w:rsid w:val="00F4358B"/>
    <w:rsid w:val="00F458F5"/>
    <w:rsid w:val="00F45F19"/>
    <w:rsid w:val="00F46810"/>
    <w:rsid w:val="00F47B8F"/>
    <w:rsid w:val="00F5062C"/>
    <w:rsid w:val="00F536A3"/>
    <w:rsid w:val="00F5435E"/>
    <w:rsid w:val="00F54451"/>
    <w:rsid w:val="00F54A48"/>
    <w:rsid w:val="00F557A5"/>
    <w:rsid w:val="00F55C8B"/>
    <w:rsid w:val="00F56F74"/>
    <w:rsid w:val="00F570AE"/>
    <w:rsid w:val="00F57468"/>
    <w:rsid w:val="00F60C86"/>
    <w:rsid w:val="00F61260"/>
    <w:rsid w:val="00F620BE"/>
    <w:rsid w:val="00F623B9"/>
    <w:rsid w:val="00F63DCC"/>
    <w:rsid w:val="00F63DF9"/>
    <w:rsid w:val="00F64245"/>
    <w:rsid w:val="00F66086"/>
    <w:rsid w:val="00F67723"/>
    <w:rsid w:val="00F6785C"/>
    <w:rsid w:val="00F721D7"/>
    <w:rsid w:val="00F7260B"/>
    <w:rsid w:val="00F73B4B"/>
    <w:rsid w:val="00F75176"/>
    <w:rsid w:val="00F76771"/>
    <w:rsid w:val="00F76C05"/>
    <w:rsid w:val="00F771FD"/>
    <w:rsid w:val="00F77688"/>
    <w:rsid w:val="00F77920"/>
    <w:rsid w:val="00F8131A"/>
    <w:rsid w:val="00F81D15"/>
    <w:rsid w:val="00F859A1"/>
    <w:rsid w:val="00F902A3"/>
    <w:rsid w:val="00F90590"/>
    <w:rsid w:val="00F90C67"/>
    <w:rsid w:val="00F93032"/>
    <w:rsid w:val="00F93333"/>
    <w:rsid w:val="00F93B3A"/>
    <w:rsid w:val="00F9413C"/>
    <w:rsid w:val="00F94FB4"/>
    <w:rsid w:val="00F95092"/>
    <w:rsid w:val="00F9662B"/>
    <w:rsid w:val="00F972F1"/>
    <w:rsid w:val="00FA0F22"/>
    <w:rsid w:val="00FA1E5C"/>
    <w:rsid w:val="00FA2560"/>
    <w:rsid w:val="00FA2701"/>
    <w:rsid w:val="00FA4093"/>
    <w:rsid w:val="00FB1C42"/>
    <w:rsid w:val="00FB5CFE"/>
    <w:rsid w:val="00FB60E6"/>
    <w:rsid w:val="00FC0A15"/>
    <w:rsid w:val="00FC0CD5"/>
    <w:rsid w:val="00FC4ED9"/>
    <w:rsid w:val="00FC565D"/>
    <w:rsid w:val="00FC5B4D"/>
    <w:rsid w:val="00FC6B62"/>
    <w:rsid w:val="00FC70BA"/>
    <w:rsid w:val="00FC761E"/>
    <w:rsid w:val="00FC7E90"/>
    <w:rsid w:val="00FD0A7C"/>
    <w:rsid w:val="00FD0E9E"/>
    <w:rsid w:val="00FD2F72"/>
    <w:rsid w:val="00FD31F4"/>
    <w:rsid w:val="00FD34E2"/>
    <w:rsid w:val="00FD4ED5"/>
    <w:rsid w:val="00FD50A0"/>
    <w:rsid w:val="00FD7801"/>
    <w:rsid w:val="00FE05E1"/>
    <w:rsid w:val="00FE1791"/>
    <w:rsid w:val="00FE366E"/>
    <w:rsid w:val="00FE3BAE"/>
    <w:rsid w:val="00FE578D"/>
    <w:rsid w:val="00FE625B"/>
    <w:rsid w:val="00FE7007"/>
    <w:rsid w:val="00FE7345"/>
    <w:rsid w:val="00FE7361"/>
    <w:rsid w:val="00FE7A31"/>
    <w:rsid w:val="00FF1F35"/>
    <w:rsid w:val="00FF2251"/>
    <w:rsid w:val="00FF2E9F"/>
    <w:rsid w:val="00FF3C8B"/>
    <w:rsid w:val="00FF5317"/>
    <w:rsid w:val="00FF743F"/>
    <w:rsid w:val="00FF7F0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D109E"/>
  <w15:docId w15:val="{8A8D2CE3-4398-4BA4-A822-5C973287F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2765"/>
    <w:rPr>
      <w:rFonts w:ascii="Calibri" w:eastAsia="Calibri" w:hAnsi="Calibri" w:cs="Times New Roman"/>
    </w:rPr>
  </w:style>
  <w:style w:type="paragraph" w:styleId="Antrat1">
    <w:name w:val="heading 1"/>
    <w:basedOn w:val="prastasis"/>
    <w:next w:val="prastasis"/>
    <w:link w:val="Antrat1Diagrama"/>
    <w:uiPriority w:val="9"/>
    <w:qFormat/>
    <w:rsid w:val="00BE239C"/>
    <w:pPr>
      <w:keepNext/>
      <w:spacing w:before="240" w:after="60"/>
      <w:jc w:val="center"/>
      <w:outlineLvl w:val="0"/>
    </w:pPr>
    <w:rPr>
      <w:rFonts w:ascii="Times New Roman" w:eastAsia="Times New Roman" w:hAnsi="Times New Roman"/>
      <w:b/>
      <w:bCs/>
      <w:kern w:val="32"/>
    </w:rPr>
  </w:style>
  <w:style w:type="paragraph" w:styleId="Antrat3">
    <w:name w:val="heading 3"/>
    <w:basedOn w:val="prastasis"/>
    <w:next w:val="prastasis"/>
    <w:link w:val="Antrat3Diagrama"/>
    <w:uiPriority w:val="9"/>
    <w:semiHidden/>
    <w:unhideWhenUsed/>
    <w:qFormat/>
    <w:rsid w:val="00BE239C"/>
    <w:pPr>
      <w:keepNext/>
      <w:spacing w:before="240" w:after="60" w:line="276" w:lineRule="auto"/>
      <w:jc w:val="both"/>
      <w:outlineLvl w:val="2"/>
    </w:pPr>
    <w:rPr>
      <w:rFonts w:ascii="Cambria" w:eastAsia="Times New Roman" w:hAnsi="Cambria"/>
      <w:b/>
      <w:bCs/>
      <w:sz w:val="26"/>
      <w:szCs w:val="26"/>
      <w:lang w:val="en-US"/>
    </w:rPr>
  </w:style>
  <w:style w:type="paragraph" w:styleId="Antrat7">
    <w:name w:val="heading 7"/>
    <w:basedOn w:val="prastasis"/>
    <w:next w:val="prastasis"/>
    <w:link w:val="Antrat7Diagrama"/>
    <w:uiPriority w:val="9"/>
    <w:semiHidden/>
    <w:unhideWhenUsed/>
    <w:qFormat/>
    <w:rsid w:val="00BE239C"/>
    <w:pPr>
      <w:spacing w:before="240" w:after="60" w:line="276" w:lineRule="auto"/>
      <w:jc w:val="both"/>
      <w:outlineLvl w:val="6"/>
    </w:pPr>
    <w:rPr>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E239C"/>
    <w:rPr>
      <w:rFonts w:ascii="Times New Roman" w:eastAsia="Times New Roman" w:hAnsi="Times New Roman" w:cs="Times New Roman"/>
      <w:b/>
      <w:bCs/>
      <w:kern w:val="32"/>
    </w:rPr>
  </w:style>
  <w:style w:type="character" w:customStyle="1" w:styleId="Antrat3Diagrama">
    <w:name w:val="Antraštė 3 Diagrama"/>
    <w:basedOn w:val="Numatytasispastraiposriftas"/>
    <w:link w:val="Antrat3"/>
    <w:uiPriority w:val="9"/>
    <w:semiHidden/>
    <w:rsid w:val="00BE239C"/>
    <w:rPr>
      <w:rFonts w:ascii="Cambria" w:eastAsia="Times New Roman" w:hAnsi="Cambria" w:cs="Times New Roman"/>
      <w:b/>
      <w:bCs/>
      <w:sz w:val="26"/>
      <w:szCs w:val="26"/>
      <w:lang w:val="en-US"/>
    </w:rPr>
  </w:style>
  <w:style w:type="character" w:customStyle="1" w:styleId="Antrat7Diagrama">
    <w:name w:val="Antraštė 7 Diagrama"/>
    <w:basedOn w:val="Numatytasispastraiposriftas"/>
    <w:link w:val="Antrat7"/>
    <w:uiPriority w:val="9"/>
    <w:semiHidden/>
    <w:rsid w:val="00BE239C"/>
    <w:rPr>
      <w:rFonts w:ascii="Calibri" w:eastAsia="Calibri" w:hAnsi="Calibri" w:cs="Times New Roman"/>
      <w:sz w:val="24"/>
      <w:szCs w:val="24"/>
      <w:lang w:val="en-US"/>
    </w:rPr>
  </w:style>
  <w:style w:type="paragraph" w:styleId="Pavadinimas">
    <w:name w:val="Title"/>
    <w:basedOn w:val="prastasis"/>
    <w:link w:val="PavadinimasDiagrama"/>
    <w:uiPriority w:val="99"/>
    <w:qFormat/>
    <w:rsid w:val="00BE239C"/>
    <w:pPr>
      <w:spacing w:after="0" w:line="240" w:lineRule="auto"/>
      <w:jc w:val="center"/>
    </w:pPr>
    <w:rPr>
      <w:rFonts w:ascii="TimesLT" w:eastAsia="Times New Roman" w:hAnsi="TimesLT"/>
      <w:b/>
      <w:sz w:val="28"/>
      <w:szCs w:val="20"/>
    </w:rPr>
  </w:style>
  <w:style w:type="character" w:customStyle="1" w:styleId="PavadinimasDiagrama">
    <w:name w:val="Pavadinimas Diagrama"/>
    <w:basedOn w:val="Numatytasispastraiposriftas"/>
    <w:link w:val="Pavadinimas"/>
    <w:uiPriority w:val="99"/>
    <w:rsid w:val="00BE239C"/>
    <w:rPr>
      <w:rFonts w:ascii="TimesLT" w:eastAsia="Times New Roman" w:hAnsi="TimesLT" w:cs="Times New Roman"/>
      <w:b/>
      <w:sz w:val="28"/>
      <w:szCs w:val="20"/>
    </w:rPr>
  </w:style>
  <w:style w:type="table" w:styleId="Lentelstinklelis">
    <w:name w:val="Table Grid"/>
    <w:aliases w:val="CV table,CV1,Lentelė (default'inė)"/>
    <w:basedOn w:val="prastojilentel"/>
    <w:uiPriority w:val="39"/>
    <w:rsid w:val="00BE239C"/>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BE239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E239C"/>
    <w:rPr>
      <w:rFonts w:ascii="Calibri" w:eastAsia="Calibri" w:hAnsi="Calibri" w:cs="Times New Roman"/>
    </w:rPr>
  </w:style>
  <w:style w:type="paragraph" w:styleId="Porat">
    <w:name w:val="footer"/>
    <w:basedOn w:val="prastasis"/>
    <w:link w:val="PoratDiagrama"/>
    <w:uiPriority w:val="99"/>
    <w:unhideWhenUsed/>
    <w:rsid w:val="00BE239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E239C"/>
    <w:rPr>
      <w:rFonts w:ascii="Calibri" w:eastAsia="Calibri" w:hAnsi="Calibri" w:cs="Times New Roman"/>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BE239C"/>
    <w:pPr>
      <w:spacing w:after="0" w:line="240" w:lineRule="auto"/>
    </w:pPr>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BE239C"/>
    <w:rPr>
      <w:rFonts w:ascii="Calibri" w:eastAsia="Calibri" w:hAnsi="Calibri" w:cs="Times New Roman"/>
      <w:sz w:val="20"/>
      <w:szCs w:val="20"/>
    </w:rPr>
  </w:style>
  <w:style w:type="character" w:styleId="Puslapioinaosnuoroda">
    <w:name w:val="footnote reference"/>
    <w:uiPriority w:val="99"/>
    <w:unhideWhenUsed/>
    <w:rsid w:val="00BE239C"/>
    <w:rPr>
      <w:vertAlign w:val="superscript"/>
    </w:rPr>
  </w:style>
  <w:style w:type="paragraph" w:styleId="Sraopastraipa">
    <w:name w:val="List Paragraph"/>
    <w:aliases w:val="Bullet EY,List Paragraph Red,Numbering,ERP-List Paragraph,List Paragraph11,Sąrašo pastraipa.Bullet,Sąrašo pastraipa;Bullet,Table of contents numbered,Lentele,List Paragraph22,List Paragraph21,lp1,Bullet"/>
    <w:basedOn w:val="prastasis"/>
    <w:link w:val="SraopastraipaDiagrama"/>
    <w:uiPriority w:val="34"/>
    <w:qFormat/>
    <w:rsid w:val="00BE239C"/>
    <w:pPr>
      <w:spacing w:after="0" w:line="276" w:lineRule="auto"/>
      <w:ind w:left="720"/>
      <w:contextualSpacing/>
      <w:jc w:val="both"/>
    </w:pPr>
    <w:rPr>
      <w:sz w:val="24"/>
      <w:szCs w:val="24"/>
      <w:lang w:val="en-US" w:bidi="en-US"/>
    </w:rPr>
  </w:style>
  <w:style w:type="character" w:customStyle="1" w:styleId="SraopastraipaDiagrama">
    <w:name w:val="Sąrašo pastraipa Diagrama"/>
    <w:aliases w:val="Bullet EY Diagrama,List Paragraph Red Diagrama,Numbering Diagrama,ERP-List Paragraph Diagrama,List Paragraph11 Diagrama,Sąrašo pastraipa.Bullet Diagrama,Sąrašo pastraipa;Bullet Diagrama,Table of contents numbered Diagrama"/>
    <w:link w:val="Sraopastraipa"/>
    <w:uiPriority w:val="34"/>
    <w:locked/>
    <w:rsid w:val="00BE239C"/>
    <w:rPr>
      <w:rFonts w:ascii="Calibri" w:eastAsia="Calibri" w:hAnsi="Calibri" w:cs="Times New Roman"/>
      <w:sz w:val="24"/>
      <w:szCs w:val="24"/>
      <w:lang w:val="en-US" w:bidi="en-US"/>
    </w:rPr>
  </w:style>
  <w:style w:type="paragraph" w:customStyle="1" w:styleId="Standard">
    <w:name w:val="Standard"/>
    <w:rsid w:val="00BE239C"/>
    <w:pPr>
      <w:suppressAutoHyphens/>
      <w:autoSpaceDN w:val="0"/>
      <w:spacing w:after="0" w:line="276" w:lineRule="auto"/>
      <w:jc w:val="both"/>
      <w:textAlignment w:val="baseline"/>
    </w:pPr>
    <w:rPr>
      <w:rFonts w:ascii="Calibri" w:eastAsia="Calibri" w:hAnsi="Calibri" w:cs="Times New Roman"/>
      <w:kern w:val="3"/>
      <w:sz w:val="24"/>
      <w:szCs w:val="24"/>
      <w:lang w:val="en-US" w:bidi="en-US"/>
    </w:rPr>
  </w:style>
  <w:style w:type="paragraph" w:styleId="Betarp">
    <w:name w:val="No Spacing"/>
    <w:basedOn w:val="prastasis"/>
    <w:uiPriority w:val="1"/>
    <w:qFormat/>
    <w:rsid w:val="00BE239C"/>
    <w:pPr>
      <w:spacing w:after="0" w:line="276" w:lineRule="auto"/>
      <w:jc w:val="both"/>
    </w:pPr>
    <w:rPr>
      <w:sz w:val="24"/>
      <w:szCs w:val="32"/>
      <w:lang w:val="en-US" w:bidi="en-US"/>
    </w:rPr>
  </w:style>
  <w:style w:type="paragraph" w:styleId="Pagrindinistekstas2">
    <w:name w:val="Body Text 2"/>
    <w:basedOn w:val="prastasis"/>
    <w:link w:val="Pagrindinistekstas2Diagrama"/>
    <w:unhideWhenUsed/>
    <w:rsid w:val="00BE239C"/>
    <w:pPr>
      <w:spacing w:after="120" w:line="480" w:lineRule="auto"/>
      <w:jc w:val="both"/>
    </w:pPr>
    <w:rPr>
      <w:sz w:val="24"/>
      <w:szCs w:val="24"/>
      <w:lang w:val="en-US" w:bidi="en-US"/>
    </w:rPr>
  </w:style>
  <w:style w:type="character" w:customStyle="1" w:styleId="Pagrindinistekstas2Diagrama">
    <w:name w:val="Pagrindinis tekstas 2 Diagrama"/>
    <w:basedOn w:val="Numatytasispastraiposriftas"/>
    <w:link w:val="Pagrindinistekstas2"/>
    <w:rsid w:val="00BE239C"/>
    <w:rPr>
      <w:rFonts w:ascii="Calibri" w:eastAsia="Calibri" w:hAnsi="Calibri" w:cs="Times New Roman"/>
      <w:sz w:val="24"/>
      <w:szCs w:val="24"/>
      <w:lang w:val="en-US" w:bidi="en-US"/>
    </w:rPr>
  </w:style>
  <w:style w:type="paragraph" w:customStyle="1" w:styleId="bodytext">
    <w:name w:val="bodytext"/>
    <w:basedOn w:val="prastasis"/>
    <w:rsid w:val="00BE239C"/>
    <w:pPr>
      <w:spacing w:before="15" w:after="100" w:afterAutospacing="1" w:line="276" w:lineRule="auto"/>
      <w:jc w:val="both"/>
    </w:pPr>
    <w:rPr>
      <w:rFonts w:ascii="Times New Roman" w:eastAsia="Times New Roman" w:hAnsi="Times New Roman"/>
      <w:sz w:val="24"/>
      <w:szCs w:val="24"/>
      <w:lang w:eastAsia="lt-LT"/>
    </w:rPr>
  </w:style>
  <w:style w:type="character" w:styleId="Grietas">
    <w:name w:val="Strong"/>
    <w:qFormat/>
    <w:rsid w:val="00BE239C"/>
    <w:rPr>
      <w:b/>
      <w:bCs/>
    </w:rPr>
  </w:style>
  <w:style w:type="paragraph" w:styleId="Pagrindinistekstas">
    <w:name w:val="Body Text"/>
    <w:aliases w:val="Hyperlink1"/>
    <w:basedOn w:val="prastasis"/>
    <w:link w:val="PagrindinistekstasDiagrama"/>
    <w:rsid w:val="00BE239C"/>
    <w:pPr>
      <w:spacing w:after="0" w:line="276" w:lineRule="auto"/>
      <w:jc w:val="both"/>
    </w:pPr>
    <w:rPr>
      <w:rFonts w:ascii="Times New Roman" w:eastAsia="Times New Roman" w:hAnsi="Times New Roman"/>
      <w:sz w:val="24"/>
      <w:szCs w:val="20"/>
      <w:lang w:val="en-US"/>
    </w:rPr>
  </w:style>
  <w:style w:type="character" w:customStyle="1" w:styleId="PagrindinistekstasDiagrama">
    <w:name w:val="Pagrindinis tekstas Diagrama"/>
    <w:aliases w:val="Hyperlink1 Diagrama"/>
    <w:basedOn w:val="Numatytasispastraiposriftas"/>
    <w:link w:val="Pagrindinistekstas"/>
    <w:rsid w:val="00BE239C"/>
    <w:rPr>
      <w:rFonts w:ascii="Times New Roman" w:eastAsia="Times New Roman" w:hAnsi="Times New Roman" w:cs="Times New Roman"/>
      <w:sz w:val="24"/>
      <w:szCs w:val="20"/>
      <w:lang w:val="en-US"/>
    </w:rPr>
  </w:style>
  <w:style w:type="paragraph" w:customStyle="1" w:styleId="DefinitionTerm">
    <w:name w:val="Definition Term"/>
    <w:basedOn w:val="prastasis"/>
    <w:next w:val="prastasis"/>
    <w:rsid w:val="00BE239C"/>
    <w:pPr>
      <w:spacing w:after="0" w:line="240" w:lineRule="auto"/>
    </w:pPr>
    <w:rPr>
      <w:rFonts w:ascii="Times New Roman" w:eastAsia="Times New Roman" w:hAnsi="Times New Roman"/>
      <w:sz w:val="24"/>
      <w:szCs w:val="24"/>
      <w:lang w:eastAsia="lt-LT"/>
    </w:rPr>
  </w:style>
  <w:style w:type="character" w:customStyle="1" w:styleId="msoins0">
    <w:name w:val="msoins"/>
    <w:basedOn w:val="Numatytasispastraiposriftas"/>
    <w:rsid w:val="00BE239C"/>
  </w:style>
  <w:style w:type="paragraph" w:styleId="Debesliotekstas">
    <w:name w:val="Balloon Text"/>
    <w:basedOn w:val="prastasis"/>
    <w:link w:val="DebesliotekstasDiagrama"/>
    <w:uiPriority w:val="99"/>
    <w:semiHidden/>
    <w:unhideWhenUsed/>
    <w:rsid w:val="00BE239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E239C"/>
    <w:rPr>
      <w:rFonts w:ascii="Segoe UI" w:eastAsia="Calibri" w:hAnsi="Segoe UI" w:cs="Segoe UI"/>
      <w:sz w:val="18"/>
      <w:szCs w:val="18"/>
    </w:rPr>
  </w:style>
  <w:style w:type="paragraph" w:customStyle="1" w:styleId="Default">
    <w:name w:val="Default"/>
    <w:rsid w:val="00BE239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Komentarotekstas">
    <w:name w:val="annotation text"/>
    <w:basedOn w:val="prastasis"/>
    <w:link w:val="KomentarotekstasDiagrama"/>
    <w:uiPriority w:val="99"/>
    <w:unhideWhenUsed/>
    <w:rsid w:val="00BE239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E239C"/>
    <w:rPr>
      <w:rFonts w:ascii="Calibri" w:eastAsia="Calibri" w:hAnsi="Calibri" w:cs="Times New Roman"/>
      <w:sz w:val="20"/>
      <w:szCs w:val="20"/>
    </w:rPr>
  </w:style>
  <w:style w:type="paragraph" w:customStyle="1" w:styleId="istatymas">
    <w:name w:val="istatymas"/>
    <w:basedOn w:val="prastasis"/>
    <w:rsid w:val="00BE239C"/>
    <w:pPr>
      <w:spacing w:before="100" w:beforeAutospacing="1" w:after="100" w:afterAutospacing="1" w:line="240" w:lineRule="auto"/>
    </w:pPr>
    <w:rPr>
      <w:rFonts w:ascii="Times New Roman" w:eastAsia="Times New Roman" w:hAnsi="Times New Roman"/>
      <w:sz w:val="24"/>
      <w:szCs w:val="24"/>
      <w:lang w:eastAsia="lt-LT"/>
    </w:rPr>
  </w:style>
  <w:style w:type="character" w:styleId="Hipersaitas">
    <w:name w:val="Hyperlink"/>
    <w:uiPriority w:val="99"/>
    <w:unhideWhenUsed/>
    <w:rsid w:val="00BE239C"/>
    <w:rPr>
      <w:color w:val="0000FF"/>
      <w:u w:val="single"/>
    </w:rPr>
  </w:style>
  <w:style w:type="character" w:customStyle="1" w:styleId="FontStyle12">
    <w:name w:val="Font Style12"/>
    <w:uiPriority w:val="99"/>
    <w:qFormat/>
    <w:rsid w:val="00BE239C"/>
    <w:rPr>
      <w:rFonts w:ascii="Times New Roman" w:hAnsi="Times New Roman" w:cs="Times New Roman" w:hint="default"/>
      <w:sz w:val="22"/>
    </w:rPr>
  </w:style>
  <w:style w:type="paragraph" w:styleId="Paprastasistekstas">
    <w:name w:val="Plain Text"/>
    <w:basedOn w:val="prastasis"/>
    <w:link w:val="PaprastasistekstasDiagrama"/>
    <w:uiPriority w:val="99"/>
    <w:unhideWhenUsed/>
    <w:rsid w:val="00BE239C"/>
    <w:pPr>
      <w:spacing w:after="0" w:line="240" w:lineRule="auto"/>
    </w:pPr>
  </w:style>
  <w:style w:type="character" w:customStyle="1" w:styleId="PaprastasistekstasDiagrama">
    <w:name w:val="Paprastasis tekstas Diagrama"/>
    <w:basedOn w:val="Numatytasispastraiposriftas"/>
    <w:link w:val="Paprastasistekstas"/>
    <w:uiPriority w:val="99"/>
    <w:rsid w:val="00BE239C"/>
    <w:rPr>
      <w:rFonts w:ascii="Calibri" w:eastAsia="Calibri" w:hAnsi="Calibri" w:cs="Times New Roman"/>
    </w:rPr>
  </w:style>
  <w:style w:type="character" w:styleId="HTMLspausdinimomainl">
    <w:name w:val="HTML Typewriter"/>
    <w:semiHidden/>
    <w:unhideWhenUsed/>
    <w:rsid w:val="00BE239C"/>
    <w:rPr>
      <w:rFonts w:ascii="Courier New" w:eastAsia="Times New Roman" w:hAnsi="Courier New" w:cs="Courier New" w:hint="default"/>
      <w:sz w:val="20"/>
      <w:szCs w:val="20"/>
    </w:rPr>
  </w:style>
  <w:style w:type="character" w:customStyle="1" w:styleId="dlxnowrap1">
    <w:name w:val="dlxnowrap1"/>
    <w:rsid w:val="00BE239C"/>
  </w:style>
  <w:style w:type="character" w:customStyle="1" w:styleId="CommentReference1">
    <w:name w:val="Comment Reference1"/>
    <w:rsid w:val="00BE239C"/>
    <w:rPr>
      <w:sz w:val="16"/>
      <w:szCs w:val="16"/>
    </w:rPr>
  </w:style>
  <w:style w:type="paragraph" w:styleId="Turinys1">
    <w:name w:val="toc 1"/>
    <w:basedOn w:val="prastasis"/>
    <w:next w:val="prastasis"/>
    <w:autoRedefine/>
    <w:uiPriority w:val="39"/>
    <w:semiHidden/>
    <w:unhideWhenUsed/>
    <w:rsid w:val="00BE239C"/>
  </w:style>
  <w:style w:type="paragraph" w:customStyle="1" w:styleId="TableText">
    <w:name w:val="Table Text"/>
    <w:basedOn w:val="prastasis"/>
    <w:rsid w:val="00BE239C"/>
    <w:pPr>
      <w:autoSpaceDE w:val="0"/>
      <w:autoSpaceDN w:val="0"/>
      <w:adjustRightInd w:val="0"/>
      <w:spacing w:after="0" w:line="240" w:lineRule="auto"/>
      <w:ind w:firstLine="720"/>
      <w:jc w:val="right"/>
    </w:pPr>
    <w:rPr>
      <w:rFonts w:ascii="Arial" w:eastAsia="Times New Roman" w:hAnsi="Arial" w:cs="Arial"/>
      <w:sz w:val="20"/>
      <w:szCs w:val="24"/>
      <w:lang w:val="en-US"/>
    </w:rPr>
  </w:style>
  <w:style w:type="character" w:styleId="Komentaronuoroda">
    <w:name w:val="annotation reference"/>
    <w:uiPriority w:val="99"/>
    <w:semiHidden/>
    <w:unhideWhenUsed/>
    <w:rsid w:val="00BE239C"/>
    <w:rPr>
      <w:sz w:val="16"/>
      <w:szCs w:val="16"/>
    </w:rPr>
  </w:style>
  <w:style w:type="paragraph" w:styleId="Komentarotema">
    <w:name w:val="annotation subject"/>
    <w:basedOn w:val="Komentarotekstas"/>
    <w:next w:val="Komentarotekstas"/>
    <w:link w:val="KomentarotemaDiagrama"/>
    <w:uiPriority w:val="99"/>
    <w:semiHidden/>
    <w:unhideWhenUsed/>
    <w:rsid w:val="00BE239C"/>
    <w:pPr>
      <w:spacing w:line="259" w:lineRule="auto"/>
    </w:pPr>
    <w:rPr>
      <w:b/>
      <w:bCs/>
    </w:rPr>
  </w:style>
  <w:style w:type="character" w:customStyle="1" w:styleId="KomentarotemaDiagrama">
    <w:name w:val="Komentaro tema Diagrama"/>
    <w:basedOn w:val="KomentarotekstasDiagrama"/>
    <w:link w:val="Komentarotema"/>
    <w:uiPriority w:val="99"/>
    <w:semiHidden/>
    <w:rsid w:val="00BE239C"/>
    <w:rPr>
      <w:rFonts w:ascii="Calibri" w:eastAsia="Calibri" w:hAnsi="Calibri" w:cs="Times New Roman"/>
      <w:b/>
      <w:bCs/>
      <w:sz w:val="20"/>
      <w:szCs w:val="20"/>
    </w:rPr>
  </w:style>
  <w:style w:type="paragraph" w:styleId="Pataisymai">
    <w:name w:val="Revision"/>
    <w:hidden/>
    <w:uiPriority w:val="99"/>
    <w:semiHidden/>
    <w:rsid w:val="00BE239C"/>
    <w:pPr>
      <w:spacing w:after="0" w:line="240" w:lineRule="auto"/>
    </w:pPr>
    <w:rPr>
      <w:rFonts w:ascii="Calibri" w:eastAsia="Calibri" w:hAnsi="Calibri" w:cs="Times New Roman"/>
    </w:rPr>
  </w:style>
  <w:style w:type="paragraph" w:styleId="prastasiniatinklio">
    <w:name w:val="Normal (Web)"/>
    <w:basedOn w:val="prastasis"/>
    <w:uiPriority w:val="99"/>
    <w:unhideWhenUsed/>
    <w:rsid w:val="009E351F"/>
    <w:pPr>
      <w:spacing w:before="100" w:beforeAutospacing="1" w:after="100" w:afterAutospacing="1" w:line="240" w:lineRule="auto"/>
    </w:pPr>
    <w:rPr>
      <w:rFonts w:ascii="Times New Roman" w:eastAsiaTheme="minorHAnsi" w:hAnsi="Times New Roman"/>
      <w:sz w:val="24"/>
      <w:szCs w:val="24"/>
      <w:lang w:eastAsia="lt-LT"/>
    </w:rPr>
  </w:style>
  <w:style w:type="paragraph" w:styleId="Pagrindiniotekstotrauka">
    <w:name w:val="Body Text Indent"/>
    <w:basedOn w:val="prastasis"/>
    <w:link w:val="PagrindiniotekstotraukaDiagrama"/>
    <w:uiPriority w:val="99"/>
    <w:semiHidden/>
    <w:unhideWhenUsed/>
    <w:rsid w:val="00575F25"/>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75F25"/>
    <w:rPr>
      <w:rFonts w:ascii="Calibri" w:eastAsia="Calibri" w:hAnsi="Calibri" w:cs="Times New Roman"/>
    </w:rPr>
  </w:style>
  <w:style w:type="paragraph" w:styleId="Pagrindiniotekstopirmatrauka2">
    <w:name w:val="Body Text First Indent 2"/>
    <w:basedOn w:val="Pagrindiniotekstotrauka"/>
    <w:link w:val="Pagrindiniotekstopirmatrauka2Diagrama"/>
    <w:uiPriority w:val="99"/>
    <w:unhideWhenUsed/>
    <w:rsid w:val="00575F25"/>
    <w:pPr>
      <w:spacing w:after="0" w:line="240" w:lineRule="auto"/>
      <w:ind w:left="360" w:firstLine="360"/>
    </w:pPr>
    <w:rPr>
      <w:rFonts w:ascii="Times New Roman" w:eastAsia="Times New Roman" w:hAnsi="Times New Roman"/>
      <w:sz w:val="24"/>
      <w:szCs w:val="20"/>
    </w:rPr>
  </w:style>
  <w:style w:type="character" w:customStyle="1" w:styleId="Pagrindiniotekstopirmatrauka2Diagrama">
    <w:name w:val="Pagrindinio teksto pirma įtrauka 2 Diagrama"/>
    <w:basedOn w:val="PagrindiniotekstotraukaDiagrama"/>
    <w:link w:val="Pagrindiniotekstopirmatrauka2"/>
    <w:uiPriority w:val="99"/>
    <w:rsid w:val="00575F25"/>
    <w:rPr>
      <w:rFonts w:ascii="Times New Roman" w:eastAsia="Times New Roman" w:hAnsi="Times New Roman" w:cs="Times New Roman"/>
      <w:sz w:val="24"/>
      <w:szCs w:val="20"/>
    </w:rPr>
  </w:style>
  <w:style w:type="table" w:customStyle="1" w:styleId="Lenteldefaultin18">
    <w:name w:val="Lentelė (default'inė)18"/>
    <w:basedOn w:val="prastojilentel"/>
    <w:next w:val="Lentelstinklelis"/>
    <w:uiPriority w:val="39"/>
    <w:rsid w:val="001A6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prastasis"/>
    <w:rsid w:val="00E13544"/>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cf01">
    <w:name w:val="cf01"/>
    <w:basedOn w:val="Numatytasispastraiposriftas"/>
    <w:rsid w:val="00E13544"/>
    <w:rPr>
      <w:rFonts w:ascii="Segoe UI" w:hAnsi="Segoe UI" w:cs="Segoe UI" w:hint="default"/>
      <w:sz w:val="18"/>
      <w:szCs w:val="18"/>
    </w:rPr>
  </w:style>
  <w:style w:type="character" w:customStyle="1" w:styleId="cf11">
    <w:name w:val="cf11"/>
    <w:basedOn w:val="Numatytasispastraiposriftas"/>
    <w:rsid w:val="006D65E7"/>
    <w:rPr>
      <w:rFonts w:ascii="Segoe UI" w:hAnsi="Segoe UI" w:cs="Segoe UI" w:hint="default"/>
    </w:rPr>
  </w:style>
  <w:style w:type="character" w:customStyle="1" w:styleId="Numatytasispastraiposriftas1">
    <w:name w:val="Numatytasis pastraipos šriftas1"/>
    <w:rsid w:val="001435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5517">
      <w:bodyDiv w:val="1"/>
      <w:marLeft w:val="0"/>
      <w:marRight w:val="0"/>
      <w:marTop w:val="0"/>
      <w:marBottom w:val="0"/>
      <w:divBdr>
        <w:top w:val="none" w:sz="0" w:space="0" w:color="auto"/>
        <w:left w:val="none" w:sz="0" w:space="0" w:color="auto"/>
        <w:bottom w:val="none" w:sz="0" w:space="0" w:color="auto"/>
        <w:right w:val="none" w:sz="0" w:space="0" w:color="auto"/>
      </w:divBdr>
    </w:div>
    <w:div w:id="52899929">
      <w:bodyDiv w:val="1"/>
      <w:marLeft w:val="0"/>
      <w:marRight w:val="0"/>
      <w:marTop w:val="0"/>
      <w:marBottom w:val="0"/>
      <w:divBdr>
        <w:top w:val="none" w:sz="0" w:space="0" w:color="auto"/>
        <w:left w:val="none" w:sz="0" w:space="0" w:color="auto"/>
        <w:bottom w:val="none" w:sz="0" w:space="0" w:color="auto"/>
        <w:right w:val="none" w:sz="0" w:space="0" w:color="auto"/>
      </w:divBdr>
    </w:div>
    <w:div w:id="57367006">
      <w:bodyDiv w:val="1"/>
      <w:marLeft w:val="0"/>
      <w:marRight w:val="0"/>
      <w:marTop w:val="0"/>
      <w:marBottom w:val="0"/>
      <w:divBdr>
        <w:top w:val="none" w:sz="0" w:space="0" w:color="auto"/>
        <w:left w:val="none" w:sz="0" w:space="0" w:color="auto"/>
        <w:bottom w:val="none" w:sz="0" w:space="0" w:color="auto"/>
        <w:right w:val="none" w:sz="0" w:space="0" w:color="auto"/>
      </w:divBdr>
    </w:div>
    <w:div w:id="218976934">
      <w:bodyDiv w:val="1"/>
      <w:marLeft w:val="0"/>
      <w:marRight w:val="0"/>
      <w:marTop w:val="0"/>
      <w:marBottom w:val="0"/>
      <w:divBdr>
        <w:top w:val="none" w:sz="0" w:space="0" w:color="auto"/>
        <w:left w:val="none" w:sz="0" w:space="0" w:color="auto"/>
        <w:bottom w:val="none" w:sz="0" w:space="0" w:color="auto"/>
        <w:right w:val="none" w:sz="0" w:space="0" w:color="auto"/>
      </w:divBdr>
    </w:div>
    <w:div w:id="260526510">
      <w:bodyDiv w:val="1"/>
      <w:marLeft w:val="0"/>
      <w:marRight w:val="0"/>
      <w:marTop w:val="0"/>
      <w:marBottom w:val="0"/>
      <w:divBdr>
        <w:top w:val="none" w:sz="0" w:space="0" w:color="auto"/>
        <w:left w:val="none" w:sz="0" w:space="0" w:color="auto"/>
        <w:bottom w:val="none" w:sz="0" w:space="0" w:color="auto"/>
        <w:right w:val="none" w:sz="0" w:space="0" w:color="auto"/>
      </w:divBdr>
    </w:div>
    <w:div w:id="261376566">
      <w:bodyDiv w:val="1"/>
      <w:marLeft w:val="0"/>
      <w:marRight w:val="0"/>
      <w:marTop w:val="0"/>
      <w:marBottom w:val="0"/>
      <w:divBdr>
        <w:top w:val="none" w:sz="0" w:space="0" w:color="auto"/>
        <w:left w:val="none" w:sz="0" w:space="0" w:color="auto"/>
        <w:bottom w:val="none" w:sz="0" w:space="0" w:color="auto"/>
        <w:right w:val="none" w:sz="0" w:space="0" w:color="auto"/>
      </w:divBdr>
    </w:div>
    <w:div w:id="306327287">
      <w:bodyDiv w:val="1"/>
      <w:marLeft w:val="0"/>
      <w:marRight w:val="0"/>
      <w:marTop w:val="0"/>
      <w:marBottom w:val="0"/>
      <w:divBdr>
        <w:top w:val="none" w:sz="0" w:space="0" w:color="auto"/>
        <w:left w:val="none" w:sz="0" w:space="0" w:color="auto"/>
        <w:bottom w:val="none" w:sz="0" w:space="0" w:color="auto"/>
        <w:right w:val="none" w:sz="0" w:space="0" w:color="auto"/>
      </w:divBdr>
    </w:div>
    <w:div w:id="344209016">
      <w:bodyDiv w:val="1"/>
      <w:marLeft w:val="0"/>
      <w:marRight w:val="0"/>
      <w:marTop w:val="0"/>
      <w:marBottom w:val="0"/>
      <w:divBdr>
        <w:top w:val="none" w:sz="0" w:space="0" w:color="auto"/>
        <w:left w:val="none" w:sz="0" w:space="0" w:color="auto"/>
        <w:bottom w:val="none" w:sz="0" w:space="0" w:color="auto"/>
        <w:right w:val="none" w:sz="0" w:space="0" w:color="auto"/>
      </w:divBdr>
    </w:div>
    <w:div w:id="512109596">
      <w:bodyDiv w:val="1"/>
      <w:marLeft w:val="0"/>
      <w:marRight w:val="0"/>
      <w:marTop w:val="0"/>
      <w:marBottom w:val="0"/>
      <w:divBdr>
        <w:top w:val="none" w:sz="0" w:space="0" w:color="auto"/>
        <w:left w:val="none" w:sz="0" w:space="0" w:color="auto"/>
        <w:bottom w:val="none" w:sz="0" w:space="0" w:color="auto"/>
        <w:right w:val="none" w:sz="0" w:space="0" w:color="auto"/>
      </w:divBdr>
    </w:div>
    <w:div w:id="539561826">
      <w:bodyDiv w:val="1"/>
      <w:marLeft w:val="0"/>
      <w:marRight w:val="0"/>
      <w:marTop w:val="0"/>
      <w:marBottom w:val="0"/>
      <w:divBdr>
        <w:top w:val="none" w:sz="0" w:space="0" w:color="auto"/>
        <w:left w:val="none" w:sz="0" w:space="0" w:color="auto"/>
        <w:bottom w:val="none" w:sz="0" w:space="0" w:color="auto"/>
        <w:right w:val="none" w:sz="0" w:space="0" w:color="auto"/>
      </w:divBdr>
    </w:div>
    <w:div w:id="558174910">
      <w:bodyDiv w:val="1"/>
      <w:marLeft w:val="0"/>
      <w:marRight w:val="0"/>
      <w:marTop w:val="0"/>
      <w:marBottom w:val="0"/>
      <w:divBdr>
        <w:top w:val="none" w:sz="0" w:space="0" w:color="auto"/>
        <w:left w:val="none" w:sz="0" w:space="0" w:color="auto"/>
        <w:bottom w:val="none" w:sz="0" w:space="0" w:color="auto"/>
        <w:right w:val="none" w:sz="0" w:space="0" w:color="auto"/>
      </w:divBdr>
    </w:div>
    <w:div w:id="577323828">
      <w:bodyDiv w:val="1"/>
      <w:marLeft w:val="0"/>
      <w:marRight w:val="0"/>
      <w:marTop w:val="0"/>
      <w:marBottom w:val="0"/>
      <w:divBdr>
        <w:top w:val="none" w:sz="0" w:space="0" w:color="auto"/>
        <w:left w:val="none" w:sz="0" w:space="0" w:color="auto"/>
        <w:bottom w:val="none" w:sz="0" w:space="0" w:color="auto"/>
        <w:right w:val="none" w:sz="0" w:space="0" w:color="auto"/>
      </w:divBdr>
      <w:divsChild>
        <w:div w:id="680476157">
          <w:marLeft w:val="547"/>
          <w:marRight w:val="0"/>
          <w:marTop w:val="0"/>
          <w:marBottom w:val="0"/>
          <w:divBdr>
            <w:top w:val="none" w:sz="0" w:space="0" w:color="auto"/>
            <w:left w:val="none" w:sz="0" w:space="0" w:color="auto"/>
            <w:bottom w:val="none" w:sz="0" w:space="0" w:color="auto"/>
            <w:right w:val="none" w:sz="0" w:space="0" w:color="auto"/>
          </w:divBdr>
        </w:div>
      </w:divsChild>
    </w:div>
    <w:div w:id="616525344">
      <w:bodyDiv w:val="1"/>
      <w:marLeft w:val="0"/>
      <w:marRight w:val="0"/>
      <w:marTop w:val="0"/>
      <w:marBottom w:val="0"/>
      <w:divBdr>
        <w:top w:val="none" w:sz="0" w:space="0" w:color="auto"/>
        <w:left w:val="none" w:sz="0" w:space="0" w:color="auto"/>
        <w:bottom w:val="none" w:sz="0" w:space="0" w:color="auto"/>
        <w:right w:val="none" w:sz="0" w:space="0" w:color="auto"/>
      </w:divBdr>
    </w:div>
    <w:div w:id="622228736">
      <w:bodyDiv w:val="1"/>
      <w:marLeft w:val="0"/>
      <w:marRight w:val="0"/>
      <w:marTop w:val="0"/>
      <w:marBottom w:val="0"/>
      <w:divBdr>
        <w:top w:val="none" w:sz="0" w:space="0" w:color="auto"/>
        <w:left w:val="none" w:sz="0" w:space="0" w:color="auto"/>
        <w:bottom w:val="none" w:sz="0" w:space="0" w:color="auto"/>
        <w:right w:val="none" w:sz="0" w:space="0" w:color="auto"/>
      </w:divBdr>
    </w:div>
    <w:div w:id="622535439">
      <w:bodyDiv w:val="1"/>
      <w:marLeft w:val="0"/>
      <w:marRight w:val="0"/>
      <w:marTop w:val="0"/>
      <w:marBottom w:val="0"/>
      <w:divBdr>
        <w:top w:val="none" w:sz="0" w:space="0" w:color="auto"/>
        <w:left w:val="none" w:sz="0" w:space="0" w:color="auto"/>
        <w:bottom w:val="none" w:sz="0" w:space="0" w:color="auto"/>
        <w:right w:val="none" w:sz="0" w:space="0" w:color="auto"/>
      </w:divBdr>
    </w:div>
    <w:div w:id="633829587">
      <w:bodyDiv w:val="1"/>
      <w:marLeft w:val="0"/>
      <w:marRight w:val="0"/>
      <w:marTop w:val="0"/>
      <w:marBottom w:val="0"/>
      <w:divBdr>
        <w:top w:val="none" w:sz="0" w:space="0" w:color="auto"/>
        <w:left w:val="none" w:sz="0" w:space="0" w:color="auto"/>
        <w:bottom w:val="none" w:sz="0" w:space="0" w:color="auto"/>
        <w:right w:val="none" w:sz="0" w:space="0" w:color="auto"/>
      </w:divBdr>
    </w:div>
    <w:div w:id="712537457">
      <w:bodyDiv w:val="1"/>
      <w:marLeft w:val="0"/>
      <w:marRight w:val="0"/>
      <w:marTop w:val="0"/>
      <w:marBottom w:val="0"/>
      <w:divBdr>
        <w:top w:val="none" w:sz="0" w:space="0" w:color="auto"/>
        <w:left w:val="none" w:sz="0" w:space="0" w:color="auto"/>
        <w:bottom w:val="none" w:sz="0" w:space="0" w:color="auto"/>
        <w:right w:val="none" w:sz="0" w:space="0" w:color="auto"/>
      </w:divBdr>
    </w:div>
    <w:div w:id="742534076">
      <w:bodyDiv w:val="1"/>
      <w:marLeft w:val="0"/>
      <w:marRight w:val="0"/>
      <w:marTop w:val="0"/>
      <w:marBottom w:val="0"/>
      <w:divBdr>
        <w:top w:val="none" w:sz="0" w:space="0" w:color="auto"/>
        <w:left w:val="none" w:sz="0" w:space="0" w:color="auto"/>
        <w:bottom w:val="none" w:sz="0" w:space="0" w:color="auto"/>
        <w:right w:val="none" w:sz="0" w:space="0" w:color="auto"/>
      </w:divBdr>
    </w:div>
    <w:div w:id="774053737">
      <w:bodyDiv w:val="1"/>
      <w:marLeft w:val="0"/>
      <w:marRight w:val="0"/>
      <w:marTop w:val="0"/>
      <w:marBottom w:val="0"/>
      <w:divBdr>
        <w:top w:val="none" w:sz="0" w:space="0" w:color="auto"/>
        <w:left w:val="none" w:sz="0" w:space="0" w:color="auto"/>
        <w:bottom w:val="none" w:sz="0" w:space="0" w:color="auto"/>
        <w:right w:val="none" w:sz="0" w:space="0" w:color="auto"/>
      </w:divBdr>
    </w:div>
    <w:div w:id="890312433">
      <w:bodyDiv w:val="1"/>
      <w:marLeft w:val="0"/>
      <w:marRight w:val="0"/>
      <w:marTop w:val="0"/>
      <w:marBottom w:val="0"/>
      <w:divBdr>
        <w:top w:val="none" w:sz="0" w:space="0" w:color="auto"/>
        <w:left w:val="none" w:sz="0" w:space="0" w:color="auto"/>
        <w:bottom w:val="none" w:sz="0" w:space="0" w:color="auto"/>
        <w:right w:val="none" w:sz="0" w:space="0" w:color="auto"/>
      </w:divBdr>
    </w:div>
    <w:div w:id="923417498">
      <w:bodyDiv w:val="1"/>
      <w:marLeft w:val="0"/>
      <w:marRight w:val="0"/>
      <w:marTop w:val="0"/>
      <w:marBottom w:val="0"/>
      <w:divBdr>
        <w:top w:val="none" w:sz="0" w:space="0" w:color="auto"/>
        <w:left w:val="none" w:sz="0" w:space="0" w:color="auto"/>
        <w:bottom w:val="none" w:sz="0" w:space="0" w:color="auto"/>
        <w:right w:val="none" w:sz="0" w:space="0" w:color="auto"/>
      </w:divBdr>
    </w:div>
    <w:div w:id="1008867987">
      <w:bodyDiv w:val="1"/>
      <w:marLeft w:val="0"/>
      <w:marRight w:val="0"/>
      <w:marTop w:val="0"/>
      <w:marBottom w:val="0"/>
      <w:divBdr>
        <w:top w:val="none" w:sz="0" w:space="0" w:color="auto"/>
        <w:left w:val="none" w:sz="0" w:space="0" w:color="auto"/>
        <w:bottom w:val="none" w:sz="0" w:space="0" w:color="auto"/>
        <w:right w:val="none" w:sz="0" w:space="0" w:color="auto"/>
      </w:divBdr>
    </w:div>
    <w:div w:id="1040324822">
      <w:bodyDiv w:val="1"/>
      <w:marLeft w:val="0"/>
      <w:marRight w:val="0"/>
      <w:marTop w:val="0"/>
      <w:marBottom w:val="0"/>
      <w:divBdr>
        <w:top w:val="none" w:sz="0" w:space="0" w:color="auto"/>
        <w:left w:val="none" w:sz="0" w:space="0" w:color="auto"/>
        <w:bottom w:val="none" w:sz="0" w:space="0" w:color="auto"/>
        <w:right w:val="none" w:sz="0" w:space="0" w:color="auto"/>
      </w:divBdr>
    </w:div>
    <w:div w:id="1046291642">
      <w:bodyDiv w:val="1"/>
      <w:marLeft w:val="0"/>
      <w:marRight w:val="0"/>
      <w:marTop w:val="0"/>
      <w:marBottom w:val="0"/>
      <w:divBdr>
        <w:top w:val="none" w:sz="0" w:space="0" w:color="auto"/>
        <w:left w:val="none" w:sz="0" w:space="0" w:color="auto"/>
        <w:bottom w:val="none" w:sz="0" w:space="0" w:color="auto"/>
        <w:right w:val="none" w:sz="0" w:space="0" w:color="auto"/>
      </w:divBdr>
    </w:div>
    <w:div w:id="1094594653">
      <w:bodyDiv w:val="1"/>
      <w:marLeft w:val="0"/>
      <w:marRight w:val="0"/>
      <w:marTop w:val="0"/>
      <w:marBottom w:val="0"/>
      <w:divBdr>
        <w:top w:val="none" w:sz="0" w:space="0" w:color="auto"/>
        <w:left w:val="none" w:sz="0" w:space="0" w:color="auto"/>
        <w:bottom w:val="none" w:sz="0" w:space="0" w:color="auto"/>
        <w:right w:val="none" w:sz="0" w:space="0" w:color="auto"/>
      </w:divBdr>
    </w:div>
    <w:div w:id="1217667519">
      <w:bodyDiv w:val="1"/>
      <w:marLeft w:val="0"/>
      <w:marRight w:val="0"/>
      <w:marTop w:val="0"/>
      <w:marBottom w:val="0"/>
      <w:divBdr>
        <w:top w:val="none" w:sz="0" w:space="0" w:color="auto"/>
        <w:left w:val="none" w:sz="0" w:space="0" w:color="auto"/>
        <w:bottom w:val="none" w:sz="0" w:space="0" w:color="auto"/>
        <w:right w:val="none" w:sz="0" w:space="0" w:color="auto"/>
      </w:divBdr>
    </w:div>
    <w:div w:id="1221751397">
      <w:bodyDiv w:val="1"/>
      <w:marLeft w:val="0"/>
      <w:marRight w:val="0"/>
      <w:marTop w:val="0"/>
      <w:marBottom w:val="0"/>
      <w:divBdr>
        <w:top w:val="none" w:sz="0" w:space="0" w:color="auto"/>
        <w:left w:val="none" w:sz="0" w:space="0" w:color="auto"/>
        <w:bottom w:val="none" w:sz="0" w:space="0" w:color="auto"/>
        <w:right w:val="none" w:sz="0" w:space="0" w:color="auto"/>
      </w:divBdr>
    </w:div>
    <w:div w:id="1282103154">
      <w:bodyDiv w:val="1"/>
      <w:marLeft w:val="0"/>
      <w:marRight w:val="0"/>
      <w:marTop w:val="0"/>
      <w:marBottom w:val="0"/>
      <w:divBdr>
        <w:top w:val="none" w:sz="0" w:space="0" w:color="auto"/>
        <w:left w:val="none" w:sz="0" w:space="0" w:color="auto"/>
        <w:bottom w:val="none" w:sz="0" w:space="0" w:color="auto"/>
        <w:right w:val="none" w:sz="0" w:space="0" w:color="auto"/>
      </w:divBdr>
    </w:div>
    <w:div w:id="1304120375">
      <w:bodyDiv w:val="1"/>
      <w:marLeft w:val="0"/>
      <w:marRight w:val="0"/>
      <w:marTop w:val="0"/>
      <w:marBottom w:val="0"/>
      <w:divBdr>
        <w:top w:val="none" w:sz="0" w:space="0" w:color="auto"/>
        <w:left w:val="none" w:sz="0" w:space="0" w:color="auto"/>
        <w:bottom w:val="none" w:sz="0" w:space="0" w:color="auto"/>
        <w:right w:val="none" w:sz="0" w:space="0" w:color="auto"/>
      </w:divBdr>
    </w:div>
    <w:div w:id="1370187159">
      <w:bodyDiv w:val="1"/>
      <w:marLeft w:val="0"/>
      <w:marRight w:val="0"/>
      <w:marTop w:val="0"/>
      <w:marBottom w:val="0"/>
      <w:divBdr>
        <w:top w:val="none" w:sz="0" w:space="0" w:color="auto"/>
        <w:left w:val="none" w:sz="0" w:space="0" w:color="auto"/>
        <w:bottom w:val="none" w:sz="0" w:space="0" w:color="auto"/>
        <w:right w:val="none" w:sz="0" w:space="0" w:color="auto"/>
      </w:divBdr>
    </w:div>
    <w:div w:id="1427531703">
      <w:bodyDiv w:val="1"/>
      <w:marLeft w:val="0"/>
      <w:marRight w:val="0"/>
      <w:marTop w:val="0"/>
      <w:marBottom w:val="0"/>
      <w:divBdr>
        <w:top w:val="none" w:sz="0" w:space="0" w:color="auto"/>
        <w:left w:val="none" w:sz="0" w:space="0" w:color="auto"/>
        <w:bottom w:val="none" w:sz="0" w:space="0" w:color="auto"/>
        <w:right w:val="none" w:sz="0" w:space="0" w:color="auto"/>
      </w:divBdr>
    </w:div>
    <w:div w:id="1438408313">
      <w:bodyDiv w:val="1"/>
      <w:marLeft w:val="0"/>
      <w:marRight w:val="0"/>
      <w:marTop w:val="0"/>
      <w:marBottom w:val="0"/>
      <w:divBdr>
        <w:top w:val="none" w:sz="0" w:space="0" w:color="auto"/>
        <w:left w:val="none" w:sz="0" w:space="0" w:color="auto"/>
        <w:bottom w:val="none" w:sz="0" w:space="0" w:color="auto"/>
        <w:right w:val="none" w:sz="0" w:space="0" w:color="auto"/>
      </w:divBdr>
    </w:div>
    <w:div w:id="1442262344">
      <w:bodyDiv w:val="1"/>
      <w:marLeft w:val="0"/>
      <w:marRight w:val="0"/>
      <w:marTop w:val="0"/>
      <w:marBottom w:val="0"/>
      <w:divBdr>
        <w:top w:val="none" w:sz="0" w:space="0" w:color="auto"/>
        <w:left w:val="none" w:sz="0" w:space="0" w:color="auto"/>
        <w:bottom w:val="none" w:sz="0" w:space="0" w:color="auto"/>
        <w:right w:val="none" w:sz="0" w:space="0" w:color="auto"/>
      </w:divBdr>
    </w:div>
    <w:div w:id="1505052554">
      <w:bodyDiv w:val="1"/>
      <w:marLeft w:val="0"/>
      <w:marRight w:val="0"/>
      <w:marTop w:val="0"/>
      <w:marBottom w:val="0"/>
      <w:divBdr>
        <w:top w:val="none" w:sz="0" w:space="0" w:color="auto"/>
        <w:left w:val="none" w:sz="0" w:space="0" w:color="auto"/>
        <w:bottom w:val="none" w:sz="0" w:space="0" w:color="auto"/>
        <w:right w:val="none" w:sz="0" w:space="0" w:color="auto"/>
      </w:divBdr>
    </w:div>
    <w:div w:id="1551573361">
      <w:bodyDiv w:val="1"/>
      <w:marLeft w:val="0"/>
      <w:marRight w:val="0"/>
      <w:marTop w:val="0"/>
      <w:marBottom w:val="0"/>
      <w:divBdr>
        <w:top w:val="none" w:sz="0" w:space="0" w:color="auto"/>
        <w:left w:val="none" w:sz="0" w:space="0" w:color="auto"/>
        <w:bottom w:val="none" w:sz="0" w:space="0" w:color="auto"/>
        <w:right w:val="none" w:sz="0" w:space="0" w:color="auto"/>
      </w:divBdr>
    </w:div>
    <w:div w:id="1593120565">
      <w:bodyDiv w:val="1"/>
      <w:marLeft w:val="0"/>
      <w:marRight w:val="0"/>
      <w:marTop w:val="0"/>
      <w:marBottom w:val="0"/>
      <w:divBdr>
        <w:top w:val="none" w:sz="0" w:space="0" w:color="auto"/>
        <w:left w:val="none" w:sz="0" w:space="0" w:color="auto"/>
        <w:bottom w:val="none" w:sz="0" w:space="0" w:color="auto"/>
        <w:right w:val="none" w:sz="0" w:space="0" w:color="auto"/>
      </w:divBdr>
    </w:div>
    <w:div w:id="1617130963">
      <w:bodyDiv w:val="1"/>
      <w:marLeft w:val="0"/>
      <w:marRight w:val="0"/>
      <w:marTop w:val="0"/>
      <w:marBottom w:val="0"/>
      <w:divBdr>
        <w:top w:val="none" w:sz="0" w:space="0" w:color="auto"/>
        <w:left w:val="none" w:sz="0" w:space="0" w:color="auto"/>
        <w:bottom w:val="none" w:sz="0" w:space="0" w:color="auto"/>
        <w:right w:val="none" w:sz="0" w:space="0" w:color="auto"/>
      </w:divBdr>
    </w:div>
    <w:div w:id="1662079128">
      <w:bodyDiv w:val="1"/>
      <w:marLeft w:val="0"/>
      <w:marRight w:val="0"/>
      <w:marTop w:val="0"/>
      <w:marBottom w:val="0"/>
      <w:divBdr>
        <w:top w:val="none" w:sz="0" w:space="0" w:color="auto"/>
        <w:left w:val="none" w:sz="0" w:space="0" w:color="auto"/>
        <w:bottom w:val="none" w:sz="0" w:space="0" w:color="auto"/>
        <w:right w:val="none" w:sz="0" w:space="0" w:color="auto"/>
      </w:divBdr>
    </w:div>
    <w:div w:id="1684546759">
      <w:bodyDiv w:val="1"/>
      <w:marLeft w:val="0"/>
      <w:marRight w:val="0"/>
      <w:marTop w:val="0"/>
      <w:marBottom w:val="0"/>
      <w:divBdr>
        <w:top w:val="none" w:sz="0" w:space="0" w:color="auto"/>
        <w:left w:val="none" w:sz="0" w:space="0" w:color="auto"/>
        <w:bottom w:val="none" w:sz="0" w:space="0" w:color="auto"/>
        <w:right w:val="none" w:sz="0" w:space="0" w:color="auto"/>
      </w:divBdr>
    </w:div>
    <w:div w:id="1688554533">
      <w:bodyDiv w:val="1"/>
      <w:marLeft w:val="0"/>
      <w:marRight w:val="0"/>
      <w:marTop w:val="0"/>
      <w:marBottom w:val="0"/>
      <w:divBdr>
        <w:top w:val="none" w:sz="0" w:space="0" w:color="auto"/>
        <w:left w:val="none" w:sz="0" w:space="0" w:color="auto"/>
        <w:bottom w:val="none" w:sz="0" w:space="0" w:color="auto"/>
        <w:right w:val="none" w:sz="0" w:space="0" w:color="auto"/>
      </w:divBdr>
    </w:div>
    <w:div w:id="1834877801">
      <w:bodyDiv w:val="1"/>
      <w:marLeft w:val="0"/>
      <w:marRight w:val="0"/>
      <w:marTop w:val="0"/>
      <w:marBottom w:val="0"/>
      <w:divBdr>
        <w:top w:val="none" w:sz="0" w:space="0" w:color="auto"/>
        <w:left w:val="none" w:sz="0" w:space="0" w:color="auto"/>
        <w:bottom w:val="none" w:sz="0" w:space="0" w:color="auto"/>
        <w:right w:val="none" w:sz="0" w:space="0" w:color="auto"/>
      </w:divBdr>
    </w:div>
    <w:div w:id="1883249656">
      <w:bodyDiv w:val="1"/>
      <w:marLeft w:val="0"/>
      <w:marRight w:val="0"/>
      <w:marTop w:val="0"/>
      <w:marBottom w:val="0"/>
      <w:divBdr>
        <w:top w:val="none" w:sz="0" w:space="0" w:color="auto"/>
        <w:left w:val="none" w:sz="0" w:space="0" w:color="auto"/>
        <w:bottom w:val="none" w:sz="0" w:space="0" w:color="auto"/>
        <w:right w:val="none" w:sz="0" w:space="0" w:color="auto"/>
      </w:divBdr>
    </w:div>
    <w:div w:id="2015303616">
      <w:bodyDiv w:val="1"/>
      <w:marLeft w:val="0"/>
      <w:marRight w:val="0"/>
      <w:marTop w:val="0"/>
      <w:marBottom w:val="0"/>
      <w:divBdr>
        <w:top w:val="none" w:sz="0" w:space="0" w:color="auto"/>
        <w:left w:val="none" w:sz="0" w:space="0" w:color="auto"/>
        <w:bottom w:val="none" w:sz="0" w:space="0" w:color="auto"/>
        <w:right w:val="none" w:sz="0" w:space="0" w:color="auto"/>
      </w:divBdr>
    </w:div>
    <w:div w:id="2058703311">
      <w:bodyDiv w:val="1"/>
      <w:marLeft w:val="0"/>
      <w:marRight w:val="0"/>
      <w:marTop w:val="0"/>
      <w:marBottom w:val="0"/>
      <w:divBdr>
        <w:top w:val="none" w:sz="0" w:space="0" w:color="auto"/>
        <w:left w:val="none" w:sz="0" w:space="0" w:color="auto"/>
        <w:bottom w:val="none" w:sz="0" w:space="0" w:color="auto"/>
        <w:right w:val="none" w:sz="0" w:space="0" w:color="auto"/>
      </w:divBdr>
    </w:div>
    <w:div w:id="2073313283">
      <w:bodyDiv w:val="1"/>
      <w:marLeft w:val="0"/>
      <w:marRight w:val="0"/>
      <w:marTop w:val="0"/>
      <w:marBottom w:val="0"/>
      <w:divBdr>
        <w:top w:val="none" w:sz="0" w:space="0" w:color="auto"/>
        <w:left w:val="none" w:sz="0" w:space="0" w:color="auto"/>
        <w:bottom w:val="none" w:sz="0" w:space="0" w:color="auto"/>
        <w:right w:val="none" w:sz="0" w:space="0" w:color="auto"/>
      </w:divBdr>
      <w:divsChild>
        <w:div w:id="1368140269">
          <w:marLeft w:val="547"/>
          <w:marRight w:val="0"/>
          <w:marTop w:val="0"/>
          <w:marBottom w:val="0"/>
          <w:divBdr>
            <w:top w:val="none" w:sz="0" w:space="0" w:color="auto"/>
            <w:left w:val="none" w:sz="0" w:space="0" w:color="auto"/>
            <w:bottom w:val="none" w:sz="0" w:space="0" w:color="auto"/>
            <w:right w:val="none" w:sz="0" w:space="0" w:color="auto"/>
          </w:divBdr>
        </w:div>
      </w:divsChild>
    </w:div>
    <w:div w:id="21101960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A764D-7B1F-40A5-9ECD-BAEB4679A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1339</TotalTime>
  <Pages>1</Pages>
  <Words>15760</Words>
  <Characters>8984</Characters>
  <Application>Microsoft Office Word</Application>
  <DocSecurity>0</DocSecurity>
  <Lines>74</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Girdzijauskienė</dc:creator>
  <cp:keywords/>
  <dc:description/>
  <cp:lastModifiedBy>Girdzijauskienė Rima</cp:lastModifiedBy>
  <cp:revision>4</cp:revision>
  <cp:lastPrinted>2024-02-26T08:32:00Z</cp:lastPrinted>
  <dcterms:created xsi:type="dcterms:W3CDTF">2026-03-19T12:56:00Z</dcterms:created>
  <dcterms:modified xsi:type="dcterms:W3CDTF">2026-03-25T12:23:00Z</dcterms:modified>
</cp:coreProperties>
</file>